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органам и организациям Федеральной службы государственной статистики на 2024-2026 годы</w:t>
      </w:r>
    </w:p>
    <w:p>
      <w:pPr>
        <w:pStyle w:val="Heading2"/>
        <w:rPr/>
      </w:pPr>
      <w:r>
        <w:rPr/>
        <w:t>подписано сторонами 7 февраля 2024 г., зарегистрировано в Федеральной службе по труду и занятости 7 марта 2024 г., регистрационный № 5/24-26.</w:t>
      </w:r>
    </w:p>
    <w:p>
      <w:pPr>
        <w:pStyle w:val="TextBody"/>
        <w:spacing w:before="0" w:after="0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