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№154н от 31 августа 2012 г.</w:t>
      </w:r>
    </w:p>
    <w:p>
      <w:pPr>
        <w:pStyle w:val="Heading2"/>
        <w:rPr/>
      </w:pPr>
      <w:r>
        <w:rPr/>
        <w:t>«О мерах по реализации постановления Правительства Российской Федерации от 17 марта 2011 г. № 175 «О государственной программе Российской Федерации «Доступная среда» на 2011 - 2015 годы» в части реализации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pPr>
        <w:pStyle w:val="TextBody"/>
        <w:rPr/>
      </w:pPr>
      <w:r>
        <w:rPr/>
        <w:t>В соответствии с постановлением Правительства Российской Федерации от 17 марта 2011 г. № 175 «О государственной программе Российской Федерации «Доступная среда» на 2011 - 2015 годы» (Собрание законодательства Российской Федерации, 2011, № 13, ст. 1765; № 50,</w:t>
        <w:br/>
        <w:t>ст. 7391; 2012, № 3, ст. 418) п р и к а з ы в а ю:</w:t>
      </w:r>
    </w:p>
    <w:p>
      <w:pPr>
        <w:pStyle w:val="TextBody"/>
        <w:rPr/>
      </w:pPr>
      <w:r>
        <w:rPr/>
        <w:t>1. Утвердить:</w:t>
      </w:r>
    </w:p>
    <w:p>
      <w:pPr>
        <w:pStyle w:val="TextBody"/>
        <w:rPr/>
      </w:pPr>
      <w:r>
        <w:rPr/>
        <w:t>примерную программу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 1;</w:t>
      </w:r>
    </w:p>
    <w:p>
      <w:pPr>
        <w:pStyle w:val="TextBody"/>
        <w:rPr/>
      </w:pPr>
      <w:r>
        <w:rPr/>
        <w:t>форму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 2;</w:t>
      </w:r>
    </w:p>
    <w:p>
      <w:pPr>
        <w:pStyle w:val="TextBody"/>
        <w:rPr/>
      </w:pPr>
      <w:r>
        <w:rPr/>
        <w:t>форму отчета об осуществлении расходов бюджета субъекта Российской Федерации (местных бюджетов), источником финансового обеспечения которых являются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 3;</w:t>
      </w:r>
    </w:p>
    <w:p>
      <w:pPr>
        <w:pStyle w:val="TextBody"/>
        <w:rPr/>
      </w:pPr>
      <w:r>
        <w:rPr/>
        <w:t>форму отчета о достижении значений показателей результативности предоставления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 4.</w:t>
      </w:r>
    </w:p>
    <w:p>
      <w:pPr>
        <w:pStyle w:val="TextBody"/>
        <w:rPr/>
      </w:pPr>
      <w:r>
        <w:rPr/>
        <w:t>2. Предоставить право подписания соглашений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заместителю Министра труда и социальной защиты Российской Федерации А.В. Вовченко.</w:t>
      </w:r>
    </w:p>
    <w:p>
      <w:pPr>
        <w:pStyle w:val="Heading5"/>
        <w:spacing w:before="120" w:after="60"/>
        <w:rPr/>
      </w:pPr>
      <w:r>
        <w:rPr/>
        <w:t>Врио Министра</w:t>
        <w:br/>
        <w:t>А.В. Вовченко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