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федерального закона от 17 сентября 2012 г.</w:t>
      </w:r>
    </w:p>
    <w:p>
      <w:pPr>
        <w:pStyle w:val="Heading2"/>
        <w:rPr/>
      </w:pPr>
      <w:r>
        <w:rPr/>
        <w:t>«О внесении изменений в Трудовой кодекс Российской Федерации, связанных с особенностями осуществления трудовой деятельности иностранными гражданами»</w:t>
      </w:r>
    </w:p>
    <w:p>
      <w:pPr>
        <w:pStyle w:val="TextBody"/>
        <w:rPr/>
      </w:pPr>
      <w:r>
        <w:rPr/>
        <w:t>Статья 1.</w:t>
      </w:r>
    </w:p>
    <w:p>
      <w:pPr>
        <w:pStyle w:val="TextBody"/>
        <w:rPr/>
      </w:pPr>
      <w:r>
        <w:rPr/>
        <w:t>Внести в Трудовой кодекс Российской Федерации (Собрание законодательства Российской Федерации, 2002, № 30, ст. 3014, № 30, ст. 3033; 2003, № 27 (ч. 1), ст. 2700; 2004, № 18, ст. 1690, № 35, ст. 3607; 2005, № 1 (ч. 1), ст. 27, № 13, ст. 1209, № 19, ст. 1752; 2006, № 27, ст. 2878, № 41, ст. 4285, № 52, (ч. 1), ст. 5489; 2007, № 1 (ч. 1), ст. 34, № 17, ст. 1930, № 30, ст. 3808, № 41, ст. 4844, № 43, ст. 5084, № 49, ст. 6070; 2008, № 9, ст. 812, № 30 (ч. 1), ст. 3613) следующие изменения:</w:t>
      </w:r>
    </w:p>
    <w:p>
      <w:pPr>
        <w:pStyle w:val="TextBody"/>
        <w:rPr/>
      </w:pPr>
      <w:r>
        <w:rPr/>
        <w:t>1) в части первой статьи 65:</w:t>
      </w:r>
    </w:p>
    <w:p>
      <w:pPr>
        <w:pStyle w:val="TextBody"/>
        <w:rPr/>
      </w:pPr>
      <w:r>
        <w:rPr/>
        <w:t>абзац четвертый дополнить словами «(за исключением иностранных граждан, лиц без гражданства, временно пребывающих в Российской Федерации и заключивших трудовой договор на срок менее шести месяцев)»;</w:t>
      </w:r>
    </w:p>
    <w:p>
      <w:pPr>
        <w:pStyle w:val="TextBody"/>
        <w:rPr/>
      </w:pPr>
      <w:r>
        <w:rPr/>
        <w:t>абзац пятый дополнить словами «(за исключением иностранных граждан, лиц без гражданства, временно пребывающих, временно проживающих или постоянно проживающих в Российской Федерации, за исключением случаев, установленных иными федеральными законами, Указами Президента Российской Федерации и постановлениями Правительства Российской Федерации)»;</w:t>
      </w:r>
    </w:p>
    <w:p>
      <w:pPr>
        <w:pStyle w:val="TextBody"/>
        <w:rPr/>
      </w:pPr>
      <w:r>
        <w:rPr/>
        <w:t>2) в части первой статьи 83 пункт 12 изложить в следующей редакции:</w:t>
      </w:r>
    </w:p>
    <w:p>
      <w:pPr>
        <w:pStyle w:val="TextBody"/>
        <w:rPr/>
      </w:pPr>
      <w:r>
        <w:rPr/>
        <w:t>«12) приведение общей численности работников, являющихся иностранными гражданами или лицами без гражданства, в общей численности работников в соответствие с ограничениями привлечения и использования иностранных работников, установленными Правительством Российской Федерации;»;</w:t>
      </w:r>
    </w:p>
    <w:p>
      <w:pPr>
        <w:pStyle w:val="TextBody"/>
        <w:rPr/>
      </w:pPr>
      <w:r>
        <w:rPr/>
        <w:t>3) дополнить статьей 351.2. следующего содержания:</w:t>
      </w:r>
    </w:p>
    <w:p>
      <w:pPr>
        <w:pStyle w:val="TextBody"/>
        <w:rPr/>
      </w:pPr>
      <w:r>
        <w:rPr/>
        <w:t>«Статья 351.2. Особенности регулирования труда иностранных граждан и лиц без гражданства</w:t>
      </w:r>
    </w:p>
    <w:p>
      <w:pPr>
        <w:pStyle w:val="TextBody"/>
        <w:rPr/>
      </w:pPr>
      <w:r>
        <w:rPr/>
        <w:t>Помимо сведений, предусмотренных частью первой статьи 57 настоящего Кодекса, в трудовом договоре указываются:</w:t>
      </w:r>
    </w:p>
    <w:p>
      <w:pPr>
        <w:pStyle w:val="TextBody"/>
        <w:rPr/>
      </w:pPr>
      <w:r>
        <w:rPr/>
        <w:t>сведения о договоре (полисе) медицинского страхования либо договоре с медицинской организацией на получение первичной медико-санитарной помощи и специализированной медицинской помощи – при заключении трудового договора с временно пребывающим в Российской Федерации иностранным гражданином или лицом без гражданства;</w:t>
      </w:r>
    </w:p>
    <w:p>
      <w:pPr>
        <w:pStyle w:val="TextBody"/>
        <w:rPr/>
      </w:pPr>
      <w:r>
        <w:rPr/>
        <w:t>сведения о разрешении на работу или патенте, если такие разрешение или патент предусмотрены федеральным законом – при заключении трудового договора с временно пребывающим в Российской Федерации иностранным гражданином или лицом без гражданства;</w:t>
      </w:r>
    </w:p>
    <w:p>
      <w:pPr>
        <w:pStyle w:val="TextBody"/>
        <w:rPr/>
      </w:pPr>
      <w:r>
        <w:rPr/>
        <w:t>сведения о разрешении на временное проживание – при заключении трудового договора с временно проживающим в Российской Федерации иностранным гражданином или лицом без гражданства;</w:t>
      </w:r>
    </w:p>
    <w:p>
      <w:pPr>
        <w:pStyle w:val="TextBody"/>
        <w:rPr/>
      </w:pPr>
      <w:r>
        <w:rPr/>
        <w:t>сведения о виде на жительство в Российской Федерации – при заключении трудового договора с постоянно проживающим в Российской Федерации иностранным гражданином или лицом без гражданства.</w:t>
      </w:r>
    </w:p>
    <w:p>
      <w:pPr>
        <w:pStyle w:val="TextBody"/>
        <w:rPr/>
      </w:pPr>
      <w:r>
        <w:rPr/>
        <w:t>Помимо документов, предусмотренных статьей 65 настоящего Кодекса, при заключении трудового договора иностранный гражданин или лицо без гражданства, поступающий на работу, предъявляет работодателю:</w:t>
      </w:r>
    </w:p>
    <w:p>
      <w:pPr>
        <w:pStyle w:val="TextBody"/>
        <w:rPr/>
      </w:pPr>
      <w:r>
        <w:rPr/>
        <w:t>договор (полис) медицинского страхования, действующий на территории Российской Федерации, за исключением случая, когда работодатель заключает договор с медицинской организацией на получение первичной медико-санитарной помощи и специализированной медицинской помощи – для временно пребывающих в Российской Федерации иностранных граждан или лиц без гражданства;</w:t>
      </w:r>
    </w:p>
    <w:p>
      <w:pPr>
        <w:pStyle w:val="TextBody"/>
        <w:rPr/>
      </w:pPr>
      <w:r>
        <w:rPr/>
        <w:t>разрешение на работу, если такое разрешение на работу установлено федеральным законом - для временно пребывающих в Российской Федерации иностранных гражданин или лиц без гражданства;</w:t>
      </w:r>
    </w:p>
    <w:p>
      <w:pPr>
        <w:pStyle w:val="TextBody"/>
        <w:rPr/>
      </w:pPr>
      <w:r>
        <w:rPr/>
        <w:t>патент, если такой патент установлен федеральным законом - для временно пребывающих в Российской Федерации иностранных граждан или лиц без гражданства;</w:t>
      </w:r>
    </w:p>
    <w:p>
      <w:pPr>
        <w:pStyle w:val="TextBody"/>
        <w:rPr/>
      </w:pPr>
      <w:r>
        <w:rPr/>
        <w:t>разрешение на временное проживание - для временно проживающих в Российской Федерации иностранных граждан или лиц без гражданства;</w:t>
      </w:r>
    </w:p>
    <w:p>
      <w:pPr>
        <w:pStyle w:val="TextBody"/>
        <w:rPr/>
      </w:pPr>
      <w:r>
        <w:rPr/>
        <w:t>вид на жительство - для постоянно проживающих в Российской Федерации иностранных граждан или лиц без гражданства.</w:t>
      </w:r>
    </w:p>
    <w:p>
      <w:pPr>
        <w:pStyle w:val="TextBody"/>
        <w:rPr/>
      </w:pPr>
      <w:r>
        <w:rPr/>
        <w:t>Документ, предусмотренный абзацем третьим части второй настоящей статьи, может быть предъявлен после заключения трудового договора, если заключенный и оформленный в соответствии с законодательством Российской Федерации трудовой договор необходим для получения разрешения на работу. В этом случае трудовой договор вступает в силу не ранее дня предъявления разрешения на работу.</w:t>
      </w:r>
    </w:p>
    <w:p>
      <w:pPr>
        <w:pStyle w:val="TextBody"/>
        <w:rPr/>
      </w:pPr>
      <w:r>
        <w:rPr/>
        <w:t>Помимо оснований, установленных частью первой статьи 76 настоящего Кодекса, основаниями для отстранения от работы (недопущения к работе) иностранного гражданина или лица без гражданства являются:</w:t>
      </w:r>
    </w:p>
    <w:p>
      <w:pPr>
        <w:pStyle w:val="TextBody"/>
        <w:rPr/>
      </w:pPr>
      <w:r>
        <w:rPr/>
        <w:t>приостановление действия, окончание срока действия разрешения на привлечение и использование иностранных работников;</w:t>
      </w:r>
    </w:p>
    <w:p>
      <w:pPr>
        <w:pStyle w:val="TextBody"/>
        <w:rPr/>
      </w:pPr>
      <w:r>
        <w:rPr/>
        <w:t>приостановление действия, окончание срока действия разрешения на работу;</w:t>
      </w:r>
    </w:p>
    <w:p>
      <w:pPr>
        <w:pStyle w:val="TextBody"/>
        <w:rPr/>
      </w:pPr>
      <w:r>
        <w:rPr/>
        <w:t>окончание срока действия разрешения на временное проживание в Российской Федерации;</w:t>
      </w:r>
    </w:p>
    <w:p>
      <w:pPr>
        <w:pStyle w:val="TextBody"/>
        <w:rPr/>
      </w:pPr>
      <w:r>
        <w:rPr/>
        <w:t>окончание срока действия вида на жительство;</w:t>
      </w:r>
    </w:p>
    <w:p>
      <w:pPr>
        <w:pStyle w:val="TextBody"/>
        <w:rPr/>
      </w:pPr>
      <w:r>
        <w:rPr/>
        <w:t>окончание срока действия на территории Российской Федерации договора (полиса) медицинского страхования, либо прекращение срока действия договора, заключенного работодателем с медицинской организацией на получение первичной медико-санитарной помощи и специализированной медицинской помощи, если медицинское страхование работника осуществлялось в соответствии с данным договором и иной документ, подтверждающий его медицинское страхование, отсутствует.</w:t>
      </w:r>
    </w:p>
    <w:p>
      <w:pPr>
        <w:pStyle w:val="TextBody"/>
        <w:rPr/>
      </w:pPr>
      <w:r>
        <w:rPr/>
        <w:t>Помимо оснований, установленных настоящим Кодексом, трудовой договор с иностранным гражданином или лицом без гражданства подлежит прекращению в следующих случаях:</w:t>
      </w:r>
    </w:p>
    <w:p>
      <w:pPr>
        <w:pStyle w:val="TextBody"/>
        <w:rPr/>
      </w:pPr>
      <w:r>
        <w:rPr/>
        <w:t>аннулирование разрешения на привлечение и использование иностранных работников, если такое разрешение установлено федеральным законом;</w:t>
      </w:r>
    </w:p>
    <w:p>
      <w:pPr>
        <w:pStyle w:val="TextBody"/>
        <w:rPr/>
      </w:pPr>
      <w:r>
        <w:rPr/>
        <w:t>аннулирование разрешения на работу или патента, если такое разрешение на работу или патент предусмотрены федеральным законом;</w:t>
      </w:r>
    </w:p>
    <w:p>
      <w:pPr>
        <w:pStyle w:val="TextBody"/>
        <w:rPr/>
      </w:pPr>
      <w:r>
        <w:rPr/>
        <w:t>аннулирование разрешения на временное проживание;</w:t>
      </w:r>
    </w:p>
    <w:p>
      <w:pPr>
        <w:pStyle w:val="TextBody"/>
        <w:rPr/>
      </w:pPr>
      <w:r>
        <w:rPr/>
        <w:t>аннулирование вида на жительство;</w:t>
      </w:r>
    </w:p>
    <w:p>
      <w:pPr>
        <w:pStyle w:val="TextBody"/>
        <w:rPr/>
      </w:pPr>
      <w:r>
        <w:rPr/>
        <w:t>если обстоятельства, предусмотренные абзацами вторым – шестым части третьей настоящей статьи, не были устранены по истечении месяца со дня их наступления.</w:t>
      </w:r>
    </w:p>
    <w:p>
      <w:pPr>
        <w:pStyle w:val="TextBody"/>
        <w:rPr/>
      </w:pPr>
      <w:r>
        <w:rPr/>
        <w:t>Статья 2.</w:t>
      </w:r>
    </w:p>
    <w:p>
      <w:pPr>
        <w:pStyle w:val="TextBody"/>
        <w:rPr/>
      </w:pPr>
      <w:r>
        <w:rPr/>
        <w:t>Настоящий Федеральный закон вступает в силу c даты официального опубликования.</w:t>
      </w:r>
    </w:p>
    <w:p>
      <w:pPr>
        <w:pStyle w:val="Heading5"/>
        <w:spacing w:before="120" w:after="60"/>
        <w:rPr/>
      </w:pPr>
      <w:r>
        <w:rPr/>
        <w:t>Президент</w:t>
        <w:br/>
        <w:t>Российской Федерации</w:t>
        <w:br/>
        <w:t>В.В.Путин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