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Рекомендательное письмо Минтруда России от 17 сентября 2012г.</w:t>
      </w:r>
    </w:p>
    <w:p>
      <w:pPr>
        <w:pStyle w:val="Heading2"/>
        <w:rPr/>
      </w:pPr>
      <w:r>
        <w:rPr/>
        <w:t>«Рекомендательное письмо о необходимости создания при стационарных учреждениях социального обслуживания для детей-инвалидов семейно-воспитательных групп и развития служб социального сопровождения неблагополучных семей »</w:t>
      </w:r>
    </w:p>
    <w:p>
      <w:pPr>
        <w:pStyle w:val="Heading5"/>
        <w:rPr/>
      </w:pPr>
      <w:r>
        <w:rPr/>
        <w:t>Органы социальной защиты населения субъектов</w:t>
        <w:br/>
        <w:t>Российской Федерации</w:t>
      </w:r>
    </w:p>
    <w:p>
      <w:pPr>
        <w:pStyle w:val="TextBody"/>
        <w:rPr/>
      </w:pPr>
      <w:r>
        <w:rPr/>
        <w:t>Одной из ключевых задач, поставленных в Национальной стратегии действий в интересах детей на 2012-2017 годы, является реформирование сети и повышение эффективной деятельности учреждений для детей-инвалидов, обеспечение в соответствии с международными стандартами их прав на воспитание в семьях.</w:t>
      </w:r>
    </w:p>
    <w:p>
      <w:pPr>
        <w:pStyle w:val="TextBody"/>
        <w:rPr/>
      </w:pPr>
      <w:r>
        <w:rPr/>
        <w:t>В этой связи Министерство труда и социальной защиты Российской Федерации, проанализировав действующую нормативную правовую базу в отношении детей-инвалидов и существующую сеть учреждений социального обслуживания для детей с серьезными нарушениями в интеллектуальном развитии и детей с физическими недостатками, полагает необходимым отметить следующее.</w:t>
      </w:r>
    </w:p>
    <w:p>
      <w:pPr>
        <w:pStyle w:val="TextBody"/>
        <w:rPr/>
      </w:pPr>
      <w:r>
        <w:rPr/>
        <w:t>Организация социальной защиты населения в настоящее время предполагает комплексный подход к решению проблем поддержки детей, имеющих ограничения здоровья, проживающих в учреждениях для детей с ограниченными возможностями: детских домах-интернатах для детей.</w:t>
      </w:r>
    </w:p>
    <w:p>
      <w:pPr>
        <w:pStyle w:val="TextBody"/>
        <w:rPr/>
      </w:pPr>
      <w:r>
        <w:rPr/>
        <w:t>На 1 января 2012 года, в субъектах Российской Федерации действуют 129 детских домов-интернатов для детей-инвалидов и детей с ограниченными возможностями здоровья (детских домов-интернатов для умственно отсталых детей – 121, детских домов для детей с физическими недостатками - 8).</w:t>
      </w:r>
    </w:p>
    <w:p>
      <w:pPr>
        <w:pStyle w:val="TextBody"/>
        <w:rPr/>
      </w:pPr>
      <w:r>
        <w:rPr/>
        <w:t>Общая вместимость вышеуказанных учреждений для детей с ограниченными возможностями здоровья составляет порядка 25 тыс. койко-мест, проживает в них порядка 21,9 тыс. детей.</w:t>
      </w:r>
    </w:p>
    <w:p>
      <w:pPr>
        <w:pStyle w:val="TextBody"/>
        <w:rPr/>
      </w:pPr>
      <w:r>
        <w:rPr/>
        <w:t>Вместе с тем, в системе социального обслуживания детей-инвалидов имеются проблемы, связанные с перенаселенностью детских домов-интернатов социального обслуживания, постоянно растущей очередностью на поступление в названные учреждения.</w:t>
      </w:r>
    </w:p>
    <w:p>
      <w:pPr>
        <w:pStyle w:val="TextBody"/>
        <w:rPr/>
      </w:pPr>
      <w:r>
        <w:rPr/>
        <w:t>Данные обстоятельства вызывают необходимость поиска альтернативы интернатному проживанию детей.</w:t>
      </w:r>
    </w:p>
    <w:p>
      <w:pPr>
        <w:pStyle w:val="TextBody"/>
        <w:rPr/>
      </w:pPr>
      <w:r>
        <w:rPr/>
        <w:t>Органами исполнительной власти субъектов Российской Федерации осуществляется целенаправленная работа по совершенствованию правового регулирования по вопросам опеки и попечительства в отношении несовершеннолетних и развитию различных форм семейного устройства детей-инвалидов.</w:t>
      </w:r>
    </w:p>
    <w:p>
      <w:pPr>
        <w:pStyle w:val="TextBody"/>
        <w:rPr/>
      </w:pPr>
      <w:r>
        <w:rPr/>
        <w:t>В отдельных случаях дети-инвалиды из системы стационарных учреждений социального обслуживания передаются под опеку в приемные семьи. Однако такие случае являются единичными.</w:t>
      </w:r>
    </w:p>
    <w:p>
      <w:pPr>
        <w:pStyle w:val="TextBody"/>
        <w:rPr/>
      </w:pPr>
      <w:r>
        <w:rPr/>
        <w:t>Поэтому единственной возможностью для них жить вне интернатной системы в условиях, приближенных к семейным отношениям, - это устройство в так называемые семейные воспитательные группы. Такая форма предполагает закрепление за учреждением функции законного представителя воспитанника по защите его прав и интересов, подбор и подготовку воспитателя. Одновременно интернат обеспечивает постоянный психолого-медико-социальный патронаж воспитанников, социально-правовую помощь, осуществляет контроль за выполнением воспитателем семейной воспитательной группы своих обязанностей и рекомендаций специалистов учреждения.</w:t>
      </w:r>
    </w:p>
    <w:p>
      <w:pPr>
        <w:pStyle w:val="TextBody"/>
        <w:rPr/>
      </w:pPr>
      <w:r>
        <w:rPr/>
        <w:t>Создание таких групп в качестве структурных подразделений учреждений рекомендовано, в частности, постановлением Минтруда Российской Федерации от 29 марта 2002 г.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 в социально-реабилитационных центрах, социальных приютах и центрах помощи детям, оставшимся без попечения родителей.</w:t>
      </w:r>
    </w:p>
    <w:p>
      <w:pPr>
        <w:pStyle w:val="TextBody"/>
        <w:rPr/>
      </w:pPr>
      <w:r>
        <w:rPr/>
        <w:t>Несовершеннолетний, помещаемый в семейную воспитательную группу, остается воспитанником учреждения. Принимающая семья подбирается для каждого несовершеннолетнего индивидуально, проходит предварительную подготовку. Воспитатель в соответствии с возложенными на него обязанностями несет ответственность за здоровье, воспитание, развитие и обучение несовершеннолетнего.</w:t>
      </w:r>
    </w:p>
    <w:p>
      <w:pPr>
        <w:pStyle w:val="TextBody"/>
        <w:rPr/>
      </w:pPr>
      <w:r>
        <w:rPr/>
        <w:t>Семейные воспитательные группы, создаваемые учреждением, обеспечивают оптимальные условия для социальной адаптации и социально-психологической реабилитации несовершеннолетних.</w:t>
      </w:r>
    </w:p>
    <w:p>
      <w:pPr>
        <w:pStyle w:val="TextBody"/>
        <w:rPr/>
      </w:pPr>
      <w:r>
        <w:rPr/>
        <w:t>Однако, семейные воспитательные группы не упомянуты в числе структурных подразделений, рекомендованных постановлением Минтруда Российской Федерации от 8 августа 2002 г. № 54 «Об утверждении Методических рекомендаций по организации деятельности государственного (муниципального) учреждения «Дом-интернат для умственно отсталых детей» к созданию в домах-интернатах для умственно отсталых детей и детей с физическими недостатками, в связи с чем широкого распространения практика создания таких структурных подразделений при домах-интернатах не нашла.</w:t>
      </w:r>
    </w:p>
    <w:p>
      <w:pPr>
        <w:pStyle w:val="TextBody"/>
        <w:rPr/>
      </w:pPr>
      <w:r>
        <w:rPr/>
        <w:t>Учитывая, что полномочия по социальному обслуживанию, в том числе, детей-сирот, безнадзорных детей, детей, оставшихся без попечения родителей, семей, имеющих детей (в том числе многодетных семей, одиноких родителей), отнесены к полномочиям органов государственной власти субъекта Российской Федерации, полагаем необходимым в нормативной правовой базе субъекта Российской Федерации, регулирующей данные вопросы, предусматривать создание семейных воспитательных групп в качестве структурных подразделений домов-интернатов для умственно отсталых детей и домов-интернатов для детей с физическими недостатками.</w:t>
      </w:r>
    </w:p>
    <w:p>
      <w:pPr>
        <w:pStyle w:val="TextBody"/>
        <w:rPr/>
      </w:pPr>
      <w:r>
        <w:rPr/>
        <w:t>С целью продолжения процесса социализации детей с ограниченными возможностями при детских домах-интернатах возможно также создание подразделений для молодых инвалидов, где бывшие воспитанники учреждения могут проживать до 23 лет.</w:t>
      </w:r>
    </w:p>
    <w:p>
      <w:pPr>
        <w:pStyle w:val="TextBody"/>
        <w:rPr/>
      </w:pPr>
      <w:r>
        <w:rPr/>
        <w:t>Таким образом, система учреждений для детей в ближайшей перспективе должна быть реструктурирована с учетом региональных особенностей, в том числе, динамики численности детей-инвалидов, потенциала развития семейных форм устройства, квалификации персонала учреждений.</w:t>
      </w:r>
    </w:p>
    <w:p>
      <w:pPr>
        <w:pStyle w:val="TextBody"/>
        <w:rPr/>
      </w:pPr>
      <w:r>
        <w:rPr/>
        <w:t>О принятых мерах просим проинформировать Министерство труда и социальной защиты Российской Федерации к 1 декабря 2012 года, направив информацию предварительно по адресу электронной почты lep21@ yandex.ru.</w:t>
      </w:r>
    </w:p>
    <w:p>
      <w:pPr>
        <w:pStyle w:val="TextBody"/>
        <w:rPr/>
      </w:pPr>
      <w:r>
        <w:rPr/>
        <w:t>Кроме того, Национальной стратегией действий в интересах детей на 2012-2017 годы предусмотрено 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риска.</w:t>
      </w:r>
    </w:p>
    <w:p>
      <w:pPr>
        <w:pStyle w:val="TextBody"/>
        <w:rPr/>
      </w:pPr>
      <w:r>
        <w:rPr/>
        <w:t>В целях изучения работы органов исполнительной власти субъектов Российской Федерации и дальнейшего развития данной технологии работы просим сообщить, имеются ли в субъектах Российской Федерации примеры и программы такой работы. При их отсутствии рекомендуем принять меры по созданию учреждений (отделений), осуществляющих деятельность по профилактике социального сиротства и сопровождению замещающих семей, внедрению программ, направленных на развитие служб социального сопровождения семей с детьми.</w:t>
      </w:r>
    </w:p>
    <w:p>
      <w:pPr>
        <w:pStyle w:val="TextBody"/>
        <w:rPr/>
      </w:pPr>
      <w:r>
        <w:rPr/>
        <w:t>О результатах проводимой в субъектах Российской Федерации работы просим сообщить (с приложением программ социального сопровождения) Министерству труда и социальной защиты Российской Федерации к 15 декабря 2012 года, направив информацию предварительно по адресу электронной почты lep21@yandex.ru.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