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Минтруда от 18 сентября 2012 г.</w:t>
      </w:r>
    </w:p>
    <w:p>
      <w:pPr>
        <w:pStyle w:val="Heading2"/>
        <w:spacing w:before="200" w:after="120"/>
        <w:rPr/>
      </w:pPr>
      <w:r>
        <w:rPr/>
        <w:t>«Методика паспортизации и классификации объектов и услуг с целью их объективной оценки для разработки мер, обеспечивающих их доступность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