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11 октября 2012 г.</w:t>
      </w:r>
    </w:p>
    <w:p>
      <w:pPr>
        <w:pStyle w:val="Heading2"/>
        <w:rPr/>
      </w:pPr>
      <w:r>
        <w:rPr/>
        <w:t>«О внесении изменений в государственную программу Российской Федерации «Доступная среда» на 2011 – 2015 годы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изменения, которые вносятся в государственную программу Российской Федерации «Доступная среда» на 2011 – 2015 годы, утвержденную постановлением Правительства Российской Федерации от 17 марта 2011 г. № 175 (Собрание законодательства Российской Федерации, 2011, № 13, ст. 1765; № 50, ст. 7391).</w:t>
      </w:r>
    </w:p>
    <w:p>
      <w:pPr>
        <w:pStyle w:val="TextBody"/>
        <w:rPr/>
      </w:pPr>
      <w:r>
        <w:rPr/>
        <w:t>2. Утвердить прилагаемые Правила передачи специального диагностического оборудования приобретенного за счет бюджетных ассигнований федерального бюджета Министерством труда и социальной защиты Российской Федерации для учреждений главных бюро медико-социальной экспертизы подведомственных Министерству труда и социальной защиты Российской Федерации, главного бюро медико-социальной экспертизы подведомственного Федеральному медико-биологическому агентству и Федерального государственного бюджетного учреждения «Федеральное бюро медико-социальной экспертизы», приложение № 12.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