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30 октября 2012 г.</w:t>
      </w:r>
    </w:p>
    <w:p>
      <w:pPr>
        <w:pStyle w:val="Heading2"/>
        <w:rPr/>
      </w:pPr>
      <w:r>
        <w:rPr/>
        <w:t>«О признании утратившим силу постановления Министерства труда и социального развития Российской Федерации от 16 февраля 2004 г. № 17 «О порядке подачи негосударственным пенсионным фондом заявления о намерении осуществлять деятельность по обязательному пенсионному страхованию в качестве страховщика, его регистрации и публикации сведений о регистрации такого заявления»»</w:t>
      </w:r>
    </w:p>
    <w:p>
      <w:pPr>
        <w:pStyle w:val="TextBody"/>
        <w:rPr/>
      </w:pPr>
      <w:r>
        <w:rPr/>
        <w:t xml:space="preserve">П р и к а з ы в а ю: </w:t>
      </w:r>
    </w:p>
    <w:p>
      <w:pPr>
        <w:pStyle w:val="TextBody"/>
        <w:rPr/>
      </w:pPr>
      <w:r>
        <w:rPr/>
        <w:t>Признать утратившим силу постановление Министерства труда и социального развития Российской Федерации от 16 февраля 2004 г. № 17 «О порядке подачи негосударственным пенсионным фондом заявления о намерении осуществлять деятельность по обязательному пенсионному страхованию в качестве страховщика, его регистрации и публикации сведений о регистрации такого заявления» (зарегистрирован Министерством юстиции Российской Федерации 9 марта 2004 г. № 5634).</w:t>
      </w:r>
    </w:p>
    <w:p>
      <w:pPr>
        <w:pStyle w:val="TextBody"/>
        <w:spacing w:before="0" w:after="283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