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Рекомендации от 21 декабря 2012 г.</w:t>
      </w:r>
    </w:p>
    <w:p>
      <w:pPr>
        <w:pStyle w:val="Heading2"/>
        <w:spacing w:before="200" w:after="120"/>
        <w:rPr/>
      </w:pPr>
      <w:r>
        <w:rPr/>
        <w:t>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2013 год»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