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23 января 2013 г.</w:t>
      </w:r>
    </w:p>
    <w:p>
      <w:pPr>
        <w:pStyle w:val="Heading2"/>
        <w:rPr/>
      </w:pPr>
      <w:r>
        <w:rPr/>
        <w:t>«О внесении изменений в статью 21 Федерального закона «О социальной защите инвалидов в Российской Федерации»»</w:t>
      </w:r>
    </w:p>
    <w:p>
      <w:pPr>
        <w:pStyle w:val="TextBody"/>
        <w:rPr/>
      </w:pPr>
      <w:r>
        <w:rPr>
          <w:rStyle w:val="StrongEmphasis"/>
        </w:rPr>
        <w:t>Статья 1</w:t>
      </w:r>
    </w:p>
    <w:p>
      <w:pPr>
        <w:pStyle w:val="TextBody"/>
        <w:rPr/>
      </w:pPr>
      <w:r>
        <w:rPr/>
        <w:t>Статью 21 Федерального закона от 24 ноября 1995 года № 181-ФЗ «О социальной защите инвалидов в Российской Федерации» (Собрание законодательства Российской Федерации, 1995, № 48, ст. 4563; 2001, № 53, ст. 5024; 2004, № 35, ст. 3607) изложить в следующей редакции:</w:t>
      </w:r>
    </w:p>
    <w:p>
      <w:pPr>
        <w:pStyle w:val="TextBody"/>
        <w:rPr/>
      </w:pPr>
      <w:r>
        <w:rPr/>
        <w:t>«Статья 21. Установление квоты для приема на работу инвалидов</w:t>
      </w:r>
    </w:p>
    <w:p>
      <w:pPr>
        <w:pStyle w:val="TextBody"/>
        <w:rPr/>
      </w:pPr>
      <w:r>
        <w:rPr/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работников. Работодателям, численность работников которых составляет не менее 35 человек и не более 100 человек, законодательством субъекта Российской Федерации может устанавливаться квота для приема на работу инвалидов в размере не выше 3 процентов от среднесписочной численности работников.</w:t>
      </w:r>
    </w:p>
    <w:p>
      <w:pPr>
        <w:pStyle w:val="TextBody"/>
        <w:rPr/>
      </w:pPr>
      <w:r>
        <w:rPr/>
        <w:t>Работодатели –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освобождаются от соблюдения установленной квоты для трудоустройства инвалидов.».</w:t>
      </w:r>
    </w:p>
    <w:p>
      <w:pPr>
        <w:pStyle w:val="TextBody"/>
        <w:rPr/>
      </w:pPr>
      <w:r>
        <w:rPr>
          <w:rStyle w:val="StrongEmphasis"/>
        </w:rPr>
        <w:t>Статья 2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 Российской Федерации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