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марта 2013 г.</w:t>
      </w:r>
    </w:p>
    <w:p>
      <w:pPr>
        <w:pStyle w:val="Heading2"/>
        <w:rPr/>
      </w:pPr>
      <w:r>
        <w:rPr/>
        <w:t>«Об утверждении формы программы реабилитации пострадавшего в результате несчастного случая на производстве и профессионального заболевания»</w:t>
      </w:r>
    </w:p>
    <w:p>
      <w:pPr>
        <w:pStyle w:val="TextBody"/>
        <w:rPr/>
      </w:pPr>
      <w:r>
        <w:rPr/>
        <w:t>В соответствии с пунктом 2 постановления Правительства Российской Федерации от 16.10.2000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 (Собрание законодательства Российской Федерации, 2000, № 43, ст.4247; 2005, № 7, ст.560; 2011, №47, ст.6651; 2012, №17, ст.1992), а также пунктом 5.2.39 Положения о Министерстве труда и социальной защиты Российской Федерации, утвержденного постановлением Правительства Российской Федерации от 19.06.2012 № 610 (Собрание законодательства Российской Федерации, 2012, № 26, ст. 3528) п р и к а з ы в а ю:</w:t>
      </w:r>
    </w:p>
    <w:p>
      <w:pPr>
        <w:pStyle w:val="TextBody"/>
        <w:rPr/>
      </w:pPr>
      <w:r>
        <w:rPr/>
        <w:t>1.Утвердить форму программы реабилитации пострадавшего в результате несчастного случая на производстве и профессионального заболевания,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приложение № 2 к постановлению Министерства труда и социального развития Российской Федерации от 18.07.2001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 (зарегистрировано в Министерстве юстиции Российской Федерации 15.08.2001 № 2876);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Министерства труда и социального развития Российской Федерации от 30.01.2002 № 5 «Об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заболевания, утвержденной постановлением Министерства труда и социального развития Российской Федерации от 18 июля 2001 г. № 56» (зарегистрировано Министерством юстиции Российской Федерации 14.02.2002 № 3246).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