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№280 от 26 июня 2013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«Содействие занятости населения» на 2013 год и плановый период 2014-2015 годов»</w:t>
      </w:r>
    </w:p>
    <w:p>
      <w:pPr>
        <w:pStyle w:val="TextBody"/>
        <w:rPr/>
      </w:pPr>
      <w:r>
        <w:rPr/>
        <w:t>В соответствии с пунктом 30(1)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 р и к а з ы в а ю:</w:t>
      </w:r>
    </w:p>
    <w:p>
      <w:pPr>
        <w:pStyle w:val="TextBody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«Содействие занятости населения» на 2013 год и плановый период 2014-2015 годов.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