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федерального закона от 28 августа 2013 г.</w:t>
      </w:r>
    </w:p>
    <w:p>
      <w:pPr>
        <w:pStyle w:val="Heading2"/>
        <w:rPr/>
      </w:pPr>
      <w:r>
        <w:rPr/>
        <w:t>«О внесении изменений в Трудовой кодекс Российской Федерации (в части введения ограничений размеров компенсаций, выходных пособий в связи с прекращением трудового договора для отдельных категорий работников государственных корпораций, государственных компаний, государственных унитарных предприятий, хозяйственных обществ, более пятидесяти процентов акций (долей) в уставном (складочном) капитале которых находится в государственной собственности)»</w:t>
      </w:r>
    </w:p>
    <w:p>
      <w:pPr>
        <w:pStyle w:val="TextBody"/>
        <w:rPr/>
      </w:pPr>
      <w:r>
        <w:rPr/>
        <w:t>(внесен в Правительство РФ)</w:t>
      </w:r>
    </w:p>
    <w:p>
      <w:pPr>
        <w:pStyle w:val="TextBody"/>
        <w:rPr/>
      </w:pPr>
      <w:r>
        <w:rPr/>
        <w:t xml:space="preserve">Статья 1 </w:t>
      </w:r>
    </w:p>
    <w:p>
      <w:pPr>
        <w:pStyle w:val="TextBody"/>
        <w:rPr/>
      </w:pPr>
      <w:r>
        <w:rPr/>
        <w:t>Внести в Трудовой кодекс Российской Федерации (Собрание законодательства Российской Федерации, 2002, № 1, ст. 3; 2006, № 27, ст. 2878) следующие изменения:</w:t>
      </w:r>
    </w:p>
    <w:p>
      <w:pPr>
        <w:pStyle w:val="TextBody"/>
        <w:rPr/>
      </w:pPr>
      <w:r>
        <w:rPr/>
        <w:t>1) часть четвертую статьи 178 дополнить словами «,если иное не предусмотрено настоящим Кодексом.»;</w:t>
      </w:r>
    </w:p>
    <w:p>
      <w:pPr>
        <w:pStyle w:val="TextBody"/>
        <w:rPr/>
      </w:pPr>
      <w:r>
        <w:rPr/>
        <w:t>2) дополнить статьей 349.3 следующего содержания:</w:t>
      </w:r>
    </w:p>
    <w:p>
      <w:pPr>
        <w:pStyle w:val="TextBody"/>
        <w:rPr/>
      </w:pPr>
      <w:r>
        <w:rPr/>
        <w:t xml:space="preserve">«Статья 349.3. Ограничение размеров компенсаций, выходных пособий в связи с прекращением трудового договора для руководителя (единоличного исполнительного органа), заместителей руководителя (единоличного исполнительного органа), главных бухгалтеров и членов коллегиального исполнительного органа государственных корпораций, государственных компаний, государственных унитарных предприятий, хозяйственных обществ, более пятидесяти процентов акций (долей) в уставном (складочном) капитале которых находится в государственной собственности </w:t>
      </w:r>
    </w:p>
    <w:p>
      <w:pPr>
        <w:pStyle w:val="TextBody"/>
        <w:rPr/>
      </w:pPr>
      <w:r>
        <w:rPr/>
        <w:t>В случае прекращения трудового договора с работниками, указанными в части второй настоящей статьи, при отсутствии виновных действий (бездействия) с их стороны компенсации, выходное пособие при прекращении трудового договора по основаниям, предусмотренным пунктом 4 части первой статьи 81 и пунктом 2 статьи 278 настоящего Кодекса, выплачивается в размере не менее трехкратного, но не более шестикратного среднего месячного заработка.</w:t>
      </w:r>
    </w:p>
    <w:p>
      <w:pPr>
        <w:pStyle w:val="TextBody"/>
        <w:rPr/>
      </w:pPr>
      <w:r>
        <w:rPr/>
        <w:t>Действие настоящей статьи распространяется на следующих работников:</w:t>
      </w:r>
    </w:p>
    <w:p>
      <w:pPr>
        <w:pStyle w:val="TextBody"/>
        <w:rPr/>
      </w:pPr>
      <w:r>
        <w:rPr/>
        <w:t>1) руководитель (единоличный исполнительный орган) государственной корпорации, государственной компании, государственного унитарного предприятия, хозяйственного общества, более пятидесяти процентов акций (долей) в уставном (складочном) капитале которых находится в государственной собственности;</w:t>
      </w:r>
    </w:p>
    <w:p>
      <w:pPr>
        <w:pStyle w:val="TextBody"/>
        <w:rPr/>
      </w:pPr>
      <w:r>
        <w:rPr/>
        <w:t>2) заместители руководителя (единоличного исполнительного органа) государственной корпорации, государственной компании, государственного унитарного предприятия, хозяйственного общества, более пятидесяти процентов акций (долей) в уставном (складочном) капитале которых находится в государственной собственности;</w:t>
      </w:r>
    </w:p>
    <w:p>
      <w:pPr>
        <w:pStyle w:val="TextBody"/>
        <w:rPr/>
      </w:pPr>
      <w:r>
        <w:rPr/>
        <w:t>3) главный бухгалтер государственной корпорации, государственной компании, государственного унитарного предприятия, хозяйственного общества, более пятидесяти процентов акций (долей) в уставном (складочном) капитале которых находится в государственной собственности;</w:t>
      </w:r>
    </w:p>
    <w:p>
      <w:pPr>
        <w:pStyle w:val="TextBody"/>
        <w:rPr/>
      </w:pPr>
      <w:r>
        <w:rPr/>
        <w:t>4) член коллегиального исполнительного органа государственной корпорации, государственной компании, хозяйственного общества, более пятидесяти процентов акций (долей) в уставном (складочном) капитале которых находится в государственной собственности.</w:t>
      </w:r>
    </w:p>
    <w:p>
      <w:pPr>
        <w:pStyle w:val="TextBody"/>
        <w:rPr/>
      </w:pPr>
      <w:r>
        <w:rPr/>
        <w:t>Работникам, указанным в части второй настоящей статьи, компенсация, выходное пособие при прекращении трудового договора по основанию, предусмотренному статьей 78 настоящего Кодекса, не выплачивается.</w:t>
      </w:r>
    </w:p>
    <w:p>
      <w:pPr>
        <w:pStyle w:val="TextBody"/>
        <w:rPr/>
      </w:pPr>
      <w:r>
        <w:rPr/>
        <w:t>Совокупный размер выплачиваемой указанным работникам компенсаций, выходных пособий с учетом иных выплат в любой форме, связанных с прекращением трудового договора, не может превышать шестикратный средний месячный заработок. Денежная компенсация за неиспользуемый отпуск выплачивается без учета указанного ограничения.</w:t>
      </w:r>
    </w:p>
    <w:p>
      <w:pPr>
        <w:pStyle w:val="TextBody"/>
        <w:rPr/>
      </w:pPr>
      <w:r>
        <w:rPr/>
        <w:t xml:space="preserve">Условия выплаты компенсаций, выходных пособий, установленных частями первой и четвертой настоящей статьи, помимо условий, установленных частью второй статьи 57 настоящего Кодекса, являются обязательными для включения в трудовой договор работникам, указанным в части второй настоящей статьи.» </w:t>
      </w:r>
    </w:p>
    <w:p>
      <w:pPr>
        <w:pStyle w:val="TextBody"/>
        <w:rPr/>
      </w:pPr>
      <w:r>
        <w:rPr/>
        <w:t xml:space="preserve">Статья 2 </w:t>
      </w:r>
    </w:p>
    <w:p>
      <w:pPr>
        <w:pStyle w:val="TextBody"/>
        <w:rPr/>
      </w:pPr>
      <w:r>
        <w:rPr/>
        <w:t>Трудовые договоры с руководителем (единоличным исполнительным органом), заместителями руководителя (единоличного исполнительного органа), главными бухгалтерами, членами коллегиального исполнительного органа государственных корпораций, государственных компаний, государственного унитарного предприятия, хозяйственного общества, более пятидесяти процентов акций (долей) в уставном (складочном) капитале которых находится в государственной собственности, подлежат приведению в соответствие со статьей 1 настоящего Федерального закона в течение трех месяцев со дня вступления в силу настоящего Федерального закона.</w:t>
      </w:r>
    </w:p>
    <w:p>
      <w:pPr>
        <w:pStyle w:val="Heading5"/>
        <w:spacing w:before="120" w:after="60"/>
        <w:rPr/>
      </w:pPr>
      <w:r>
        <w:rPr/>
        <w:t xml:space="preserve">Президент </w:t>
        <w:br/>
        <w:t>Российской Федерации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