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№455 от 10 сентября 2013 г.</w:t>
      </w:r>
    </w:p>
    <w:p>
      <w:pPr>
        <w:pStyle w:val="Heading2"/>
        <w:rPr/>
      </w:pPr>
      <w:r>
        <w:rPr/>
        <w:t>«О проведении Конкурса организаторов образовательных программ для граждан пожилого возраста, учителей и учеников «Доступный интернет» »</w:t>
      </w:r>
    </w:p>
    <w:p>
      <w:pPr>
        <w:pStyle w:val="TextBody"/>
        <w:rPr/>
      </w:pPr>
      <w:r>
        <w:rPr/>
        <w:t>В соответствии с планом мероприятий («дорожной карты») «Развитие отрасли информационных технологий», утвержденным распоряжением Правительства Российской Федерации от 20 июля 2013 г. № 1268-р (Собрание законодательства Российской Федерации, 2013, № 30, ст. 4168), п р и к а з ы в а 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rPr/>
      </w:pPr>
      <w:r>
        <w:rPr/>
        <w:t>Порядок проведения Конкурса организаторов образовательных программ для граждан пожилого возраста, учителей и учеников «Доступный интернет» согласно приложению № 1;</w:t>
      </w:r>
    </w:p>
    <w:p>
      <w:pPr>
        <w:pStyle w:val="TextBody"/>
        <w:rPr/>
      </w:pPr>
      <w:r>
        <w:rPr/>
        <w:t>состав жюри Конкурса организаторов образовательных программ для граждан пожилого возраста, учителей и учеников «Доступный интернет» согласно приложению № 2.</w:t>
      </w:r>
    </w:p>
    <w:p>
      <w:pPr>
        <w:pStyle w:val="TextBody"/>
        <w:rPr/>
      </w:pPr>
      <w:r>
        <w:rPr/>
        <w:t>2. Организацию работы по подготовке к проведению Конкурса организаторов образовательных программ для граждан пожилого возраста, учителей и учеников «Доступный интернет», а также его информационное сопровождение возложить на Департамент демографической политики и социальной защиты населения (О.В. Самарина) и Департамент комплексного анализа и прогнозирования (В.Ф. Колбанов).</w:t>
      </w:r>
    </w:p>
    <w:p>
      <w:pPr>
        <w:pStyle w:val="TextBody"/>
        <w:rPr/>
      </w:pPr>
      <w:r>
        <w:rPr/>
        <w:t xml:space="preserve">3. 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