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№1 от 29 ноября 2013 г.</w:t>
      </w:r>
    </w:p>
    <w:p>
      <w:pPr>
        <w:pStyle w:val="Heading2"/>
        <w:rPr/>
      </w:pPr>
      <w:r>
        <w:rPr/>
        <w:t>«Протокол заседания Общественного совета при Министерстве труда и социальной защиты Российской Федерации »</w:t>
      </w:r>
    </w:p>
    <w:p>
      <w:pPr>
        <w:pStyle w:val="TextBody"/>
        <w:rPr/>
      </w:pPr>
      <w:r>
        <w:rPr>
          <w:u w:val="single"/>
        </w:rPr>
        <w:t>Присутствовали</w:t>
      </w:r>
      <w:r>
        <w:rPr/>
        <w:t>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740"/>
        <w:gridCol w:w="95"/>
        <w:gridCol w:w="7370"/>
      </w:tblGrid>
      <w:tr>
        <w:trPr/>
        <w:tc>
          <w:tcPr>
            <w:tcW w:w="27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Министр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М.А. Топилин</w:t>
            </w:r>
          </w:p>
        </w:tc>
      </w:tr>
      <w:tr>
        <w:trPr/>
        <w:tc>
          <w:tcPr>
            <w:tcW w:w="27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С.Ф. Вельмяйкин</w:t>
            </w:r>
          </w:p>
        </w:tc>
      </w:tr>
      <w:tr>
        <w:trPr/>
        <w:tc>
          <w:tcPr>
            <w:tcW w:w="27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секретаря Общественной палаты Российской Федерации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В.В. Гриб</w:t>
            </w:r>
          </w:p>
        </w:tc>
      </w:tr>
      <w:tr>
        <w:trPr/>
        <w:tc>
          <w:tcPr>
            <w:tcW w:w="27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члены Общественного совета при Министерстве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К.В. Абрамов, А.В. Анохин, Е.С. Герасимова, В.В. Горбунов, М.В. Довгялло, С.П. Железнов, Л.Г. Зелькова, Д.И. Карабанов, А.М. Колин, М.В. Короткова, С.В. Кривенко, Н.Н. Кузьмина, Е.А. Куликов, И.А. Мещеряков, М.А.Морозова, М.В. Москвина, И.И. Мохначук, Н.Н. Новиков, Л.Н. Овчарова, А.М. Окуньков, О.Н.Олейникова, О.В. Рысев, Е.А.Тополева-Солдунова, М.А. Урманчеева, В.П. Фатеев, Е.Н. Феоктистова</w:t>
            </w:r>
          </w:p>
        </w:tc>
      </w:tr>
      <w:tr>
        <w:trPr/>
        <w:tc>
          <w:tcPr>
            <w:tcW w:w="27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Министерства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М.С. Исянова, И.Г. Максимова, В.Д. Рахматуллин, Е.А. Черникова</w:t>
            </w:r>
          </w:p>
        </w:tc>
      </w:tr>
      <w:tr>
        <w:trPr/>
        <w:tc>
          <w:tcPr>
            <w:tcW w:w="27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средств массовой информации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информационных агентств, печатных изданий и фотокорреспонденты (всего - 11 человек)</w:t>
            </w:r>
          </w:p>
        </w:tc>
      </w:tr>
    </w:tbl>
    <w:p>
      <w:pPr>
        <w:pStyle w:val="Heading4"/>
        <w:rPr/>
      </w:pPr>
      <w:r>
        <w:rPr/>
        <w:t>I. О результатах формирования Общественного совета при Министерстве труда и социальной защиты Российской Федерации</w:t>
        <w:br/>
        <w:t>(Топилин, Гриб, Вельмяйкин)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Министра М.А. Топилина о результатах формирования состава Общественного совета при Министерстве труда и социальной защиты Российской Федерации (далее – Совет), учитывающую мнения различных референтных групп.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Отметить вклад Общественной палаты Российской Федерации и Экспертного совета при Правительстве Российской Федерации в процесс формирования Совета. </w:t>
      </w:r>
    </w:p>
    <w:p>
      <w:pPr>
        <w:pStyle w:val="Heading4"/>
        <w:rPr/>
      </w:pPr>
      <w:r>
        <w:rPr/>
        <w:t>II. О персональном составе Совета</w:t>
        <w:br/>
        <w:t>(Вельмяйкин)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Департаменту комплексного анализа и прогнозирования Минтруда России: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обработать заполненные анкеты членов Совета;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оперативно внести необходимые корректировки в наименование должностей, контактные и биографические сведения членов Совета;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довести до всех членов Совета сводные контактные данные. </w:t>
      </w:r>
    </w:p>
    <w:p>
      <w:pPr>
        <w:pStyle w:val="TextBody"/>
        <w:rPr>
          <w:u w:val="single"/>
        </w:rPr>
      </w:pPr>
      <w:r>
        <w:rPr>
          <w:u w:val="single"/>
        </w:rPr>
        <w:t>Срок – 15 декабря 2013 г.</w:t>
      </w:r>
    </w:p>
    <w:p>
      <w:pPr>
        <w:pStyle w:val="Heading4"/>
        <w:rPr/>
      </w:pPr>
      <w:r>
        <w:rPr/>
        <w:t>III. О председателе Совета</w:t>
        <w:br/>
        <w:t>(Топилин, Вельмяйкин, Гриб, Тополева-Солдунова)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Согласиться с предложением заместителя секретаря Общественной палаты Российской Федерации В.В. Гриба о выдвижении кандидатуры директора автономной некоммерческой организации «Агентство социальной информации» Е.А. Тополевой-Солдуновой на пост председателя Совета.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Отметить отсутствие иных кандидатур, в том числе самовыдвиженцев.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По результатам единогласного решения избрать председателем Совета Е.А. Тополеву-Солдунову. </w:t>
      </w:r>
    </w:p>
    <w:p>
      <w:pPr>
        <w:pStyle w:val="Heading4"/>
        <w:rPr/>
      </w:pPr>
      <w:r>
        <w:rPr/>
        <w:t xml:space="preserve">IV. О планах работы Совета до конца 2013 г. и на период 2014 г. </w:t>
        <w:br/>
        <w:t>(Топилин, Гриб, Вельмяйкин, Тополева-Солдунова, Мохначук, Кривенко, Феоктистова)</w:t>
      </w:r>
    </w:p>
    <w:p>
      <w:pPr>
        <w:pStyle w:val="TextBody"/>
        <w:rPr/>
      </w:pPr>
      <w:r>
        <w:rPr/>
        <w:t>1. Принять во внимание предложение Министра М.А. Топилина о необходимости учета приоритетов при формировании планов работы Совета: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создание рабочих групп по пяти основным направлениям деятельности Минтруда России (трудовые отношения, пенсионное обеспечение, демография, социальное обслуживание, государственная служба и противодействие коррупции);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участие членов Совета в общественной экспертизе законодательных инициатив Минтруда России;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привлечение членов Совета к работе Минтруда России по личному приему граждан и ответов на обращения граждан. </w:t>
      </w:r>
    </w:p>
    <w:p>
      <w:pPr>
        <w:pStyle w:val="TextBody"/>
        <w:rPr/>
      </w:pPr>
      <w:r>
        <w:rPr/>
        <w:t>2. Принять к сведению информацию С.Ф. Вельмяйкина: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правовых основах и форматах взаимодействия Совета с Минтрудом России;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перечне проектов нормативно-правовых актов Минтруда России, обязательных к рассмотрению членами Совета до конца 2013 г. и на период 2014 г.;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о возможности корректировки приказа Минтруда России №534 от 12 октября 2013 г. (об утверждении положения о Совете) </w:t>
      </w:r>
    </w:p>
    <w:p>
      <w:pPr>
        <w:pStyle w:val="TextBody"/>
        <w:rPr/>
      </w:pPr>
      <w:r>
        <w:rPr/>
        <w:t>3. Согласиться с предложением заместителя секретаря Общественной палаты Российской Федерации В.В. Гриба о необходимости тщательной синхронизации планов работы Совета с Планом деятельности Минтруда России на период 2013-2018 гг.</w:t>
      </w:r>
    </w:p>
    <w:p>
      <w:pPr>
        <w:pStyle w:val="TextBody"/>
        <w:rPr/>
      </w:pPr>
      <w:r>
        <w:rPr/>
        <w:t>4. Рекомендовать членам Совета привлекать к своей работе наиболее активных кандидатов, не вошедших в итоговый состав Совета; учесть активных кандидатов при возможной ротации состава Совета.</w:t>
      </w:r>
    </w:p>
    <w:p>
      <w:pPr>
        <w:pStyle w:val="TextBody"/>
        <w:rPr/>
      </w:pPr>
      <w:r>
        <w:rPr/>
        <w:t>5. Принять к сведению информацию Е.А. Тополевой-Солдуновой и В.В. Гриба об оценке эффективности деятельности Совета аппаратом Общественной палаты Российской Федерации.</w:t>
      </w:r>
    </w:p>
    <w:p>
      <w:pPr>
        <w:pStyle w:val="TextBody"/>
        <w:rPr/>
      </w:pPr>
      <w:r>
        <w:rPr/>
        <w:t>6. В целях оптимизации деятельности Совета сформировать рабочую группу по выработке регламента работы Совета и назначить ее руководителем С.В. Кривенко.</w:t>
      </w:r>
    </w:p>
    <w:p>
      <w:pPr>
        <w:pStyle w:val="TextBody"/>
        <w:rPr/>
      </w:pPr>
      <w:r>
        <w:rPr/>
        <w:t>7. Предложить провести следующее заседание Совета в конце января 2014 г. Членам Совета подготовить к очередному заседанию предложения по перечню рабочих групп и планам работы на 2014 г.</w:t>
      </w:r>
    </w:p>
    <w:p>
      <w:pPr>
        <w:pStyle w:val="Heading4"/>
        <w:rPr/>
      </w:pPr>
      <w:r>
        <w:rPr/>
        <w:t>V. Об организационно-техническом обеспечении деятельности Совета</w:t>
        <w:br/>
        <w:t>(Топилин, Вельмяйкин)</w:t>
      </w:r>
    </w:p>
    <w:p>
      <w:pPr>
        <w:pStyle w:val="TextBody"/>
        <w:rPr/>
      </w:pPr>
      <w:r>
        <w:rPr/>
        <w:t>1. Департаменту управления делами Минтруда России совместно с председателем Совета проработать вопрос о выделении для работы членов Совета в здании Минтруда России (ул. Ильинка, 21) служебного помещения, оборудованного необходимой офисной техникой.</w:t>
      </w:r>
    </w:p>
    <w:p>
      <w:pPr>
        <w:pStyle w:val="TextBody"/>
        <w:rPr>
          <w:u w:val="single"/>
        </w:rPr>
      </w:pPr>
      <w:r>
        <w:rPr>
          <w:u w:val="single"/>
        </w:rPr>
        <w:t>Срок – 1 февраля 2014 г.</w:t>
      </w:r>
    </w:p>
    <w:p>
      <w:pPr>
        <w:pStyle w:val="TextBody"/>
        <w:rPr/>
      </w:pPr>
      <w:r>
        <w:rPr/>
        <w:t>2. Департаменту управления делами Минтруда России организовать выдачу членам Совета постоянных пропусков для прохода в здание Минтруда России (ул. Ильинка, 21)</w:t>
      </w:r>
    </w:p>
    <w:p>
      <w:pPr>
        <w:pStyle w:val="TextBody"/>
        <w:rPr>
          <w:u w:val="single"/>
        </w:rPr>
      </w:pPr>
      <w:r>
        <w:rPr>
          <w:u w:val="single"/>
        </w:rPr>
        <w:t>Срок – 1 февраля 2014 г.</w:t>
      </w:r>
    </w:p>
    <w:p>
      <w:pPr>
        <w:pStyle w:val="TextBody"/>
        <w:rPr/>
      </w:pPr>
      <w:r>
        <w:rPr/>
        <w:t>3. Департаменту комплексного анализа и прогнозирования Минтруда России обеспечить модернизацию специализированной страницы официального интернет-сайта Минтруда России (www.rosmintrud.ru/sovet) для текущей работы Совета.</w:t>
      </w:r>
    </w:p>
    <w:p>
      <w:pPr>
        <w:pStyle w:val="TextBody"/>
        <w:rPr>
          <w:u w:val="single"/>
        </w:rPr>
      </w:pPr>
      <w:r>
        <w:rPr>
          <w:u w:val="single"/>
        </w:rPr>
        <w:t>Срок – 1 февраля 2014 г.</w:t>
      </w:r>
    </w:p>
    <w:p>
      <w:pPr>
        <w:pStyle w:val="Heading5"/>
        <w:rPr/>
      </w:pPr>
      <w:r>
        <w:rPr/>
        <w:t>Министр труда и социальной защиты Российской Федерации</w:t>
        <w:br/>
        <w:t>М.А. Топилин</w:t>
      </w:r>
    </w:p>
    <w:p>
      <w:pPr>
        <w:pStyle w:val="Heading5"/>
        <w:spacing w:before="120" w:after="60"/>
        <w:rPr/>
      </w:pPr>
      <w:r>
        <w:rPr/>
        <w:t>Председатель Общественного совета при Министерстве труда и социальной защиты Российской Федерации</w:t>
        <w:br/>
        <w:t>Е.А. Тополева-Солдунова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