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№12-6/10/1-5708 от 13 декабря 2013 г.</w:t>
      </w:r>
    </w:p>
    <w:p>
      <w:pPr>
        <w:pStyle w:val="Heading2"/>
        <w:rPr/>
      </w:pPr>
      <w:r>
        <w:rPr/>
        <w:t>«Заместителям высших должностных лиц субъектов Российской Федерации по социальным вопросам 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31 августа 2013 г. № 756 с целью улучшения демографической ситуации, а также содействия молодым женщинам в возрасте до 23 лет, имеющим одного и более детей, в их адаптации к новым социальным условиям, создания условий для подготовки их к обучению по программам бакалавриата и (или) программам специалитета в федеральных государственных образовательных организациях высшего образования в 2013 - 2015 годах Министерство образования и науки Российской Федерации проводит эксперимент по обучению молодых женщин в возрасте до 23 лет, имеющих одного и более детей, на подготовительных отделениях федеральных государственных образовательных организаций высшего образования (далее – эксперимент).</w:t>
      </w:r>
    </w:p>
    <w:p>
      <w:pPr>
        <w:pStyle w:val="TextBody"/>
        <w:rPr/>
      </w:pPr>
      <w:r>
        <w:rPr/>
        <w:t>Пунктом 3 Протокола совещания у Заместителя Председателя Правительства Российской Федерации О.Ю. Голодец от 31 октября 2013 г. № ОГ-П8-264пр Минобрнауки России совместно с Минздравом России и Минтрудом России поручено организовать информационную кампанию по проведению эксперимента на базе учреждений здравоохранения и социальной защиты населения.</w:t>
      </w:r>
    </w:p>
    <w:p>
      <w:pPr>
        <w:pStyle w:val="TextBody"/>
        <w:rPr/>
      </w:pPr>
      <w:r>
        <w:rPr/>
        <w:t>В связи с вышеизложенным Минтрудом России направляются информационные материалы о проведении эксперимента, подготовленные на основе информации, представленной Минобрнауки России (информация о цели, сроках, условиях участия в эксперименте, перечень образовательных организаций и ответственных лиц).</w:t>
      </w:r>
    </w:p>
    <w:p>
      <w:pPr>
        <w:pStyle w:val="TextBody"/>
        <w:rPr/>
      </w:pPr>
      <w:r>
        <w:rPr/>
        <w:t>Минтруд России просит организовать информирование граждан о проведении данного эксперимента на базе органов социальной защиты населения и учреждений социального обслуживания населения.</w:t>
      </w:r>
    </w:p>
    <w:p>
      <w:pPr>
        <w:pStyle w:val="TextBody"/>
        <w:rPr/>
      </w:pPr>
      <w:r>
        <w:rPr/>
        <w:t>При организации информационной кампании рекомендуем:</w:t>
      </w:r>
    </w:p>
    <w:p>
      <w:pPr>
        <w:pStyle w:val="TextBody"/>
        <w:rPr/>
      </w:pPr>
      <w:r>
        <w:rPr/>
        <w:t>поручить руководителям органов социальной защиты населения разместить информацию о проведении эксперимента на официальных интернет-сайтах органов управления социальной защиты населения и подведомственных учреждений социального обслуживания населения, при обращении граждан, имеющих детей, в органы управления социальной защиты населения, а также в учреждения социального обслуживания населения информировать их о проведении эксперимента и условиях участия в нем.</w:t>
      </w:r>
    </w:p>
    <w:p>
      <w:pPr>
        <w:pStyle w:val="TextBody"/>
        <w:rPr/>
      </w:pPr>
      <w:r>
        <w:rPr/>
        <w:t>Информацию об организации информационной компании просьба представить в Минтруд России до 10 января 2014 года по адресу электронной почты и на бумажном носителе в установленном порядке.</w:t>
      </w:r>
    </w:p>
    <w:p>
      <w:pPr>
        <w:pStyle w:val="TextBody"/>
        <w:rPr/>
      </w:pPr>
      <w:r>
        <w:rPr/>
        <w:t xml:space="preserve">Одновременно сообщаем, что направленные материалы размещены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http://www.rosmintrud.ru/docs/mintrud/protection/64</w:t>
        </w:r>
      </w:hyperlink>
      <w:r>
        <w:rPr/>
        <w:t>.</w:t>
      </w:r>
    </w:p>
    <w:p>
      <w:pPr>
        <w:pStyle w:val="TextBody"/>
        <w:rPr/>
      </w:pPr>
      <w:r>
        <w:rPr/>
        <w:t>Контактный телефон: (495) 587-88-89*12-60 Барашев Д.С., (495) 587-88-89*12-46 Горбунов Р.Н.</w:t>
      </w:r>
    </w:p>
    <w:p>
      <w:pPr>
        <w:pStyle w:val="TextBody"/>
        <w:rPr/>
      </w:pPr>
      <w:r>
        <w:rPr/>
        <w:t xml:space="preserve">Адреса электронной почты: </w:t>
      </w:r>
      <w:hyperlink r:id="rId3">
        <w:r>
          <w:rPr>
            <w:rStyle w:val="InternetLink"/>
          </w:rPr>
          <w:t>BarashevDS@rosmintrud.ru</w:t>
        </w:r>
      </w:hyperlink>
      <w:r>
        <w:rPr/>
        <w:t xml:space="preserve">, </w:t>
      </w:r>
      <w:hyperlink r:id="rId4">
        <w:r>
          <w:rPr>
            <w:rStyle w:val="InternetLink"/>
          </w:rPr>
          <w:t>GorbunovRN@rosmintrud.ru</w:t>
        </w:r>
      </w:hyperlink>
      <w:r>
        <w:rPr/>
        <w:t xml:space="preserve">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64" TargetMode="External"/><Relationship Id="rId3" Type="http://schemas.openxmlformats.org/officeDocument/2006/relationships/hyperlink" Target="mailto:BarashevDS@rosmintrud.ru" TargetMode="External"/><Relationship Id="rId4" Type="http://schemas.openxmlformats.org/officeDocument/2006/relationships/hyperlink" Target="mailto:GorbunovRN@rosmintrud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