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№1282 от 26 декабря 2013 г.</w:t>
      </w:r>
    </w:p>
    <w:p>
      <w:pPr>
        <w:pStyle w:val="Heading2"/>
        <w:rPr/>
      </w:pPr>
      <w:r>
        <w:rPr/>
        <w:t>«Об утверждении Правил использования в 2014 году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г. № 597 "О мероприятиях по реализации государственной социальной политики", от 1 июня 2012 г. № 761 "О национальной стратегии действий в интересах детей на 2012 - 2017 годы" и от 28 декабря 2012 г. № 1688 "О некоторых мерах по реализации государственной политики в сфере защиты детей-сирот и детей, оставшихся без попечения родителей" в части повышения оплаты труда отдельных категорий работников »</w:t>
      </w:r>
    </w:p>
    <w:p>
      <w:pPr>
        <w:pStyle w:val="TextBody"/>
        <w:rPr/>
      </w:pPr>
      <w:r>
        <w:rPr/>
        <w:t>В соответствии с частью 4 статьи 8 Федерального закона "О федеральном бюджете на 2014 год и на плановый период 2015 и 2016 годов"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использования в 2014 году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г. N 597 "О мероприятиях по реализации государственной социальной политики", от 1 июня 2012 г. N 761 "О Национальной стратегии действий в интересах детей на 2012 - 2017 годы" 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в части повышения оплаты труда отдельных категорий работников.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