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№798н от 31 декабря 2013 г.</w:t>
      </w:r>
    </w:p>
    <w:p>
      <w:pPr>
        <w:pStyle w:val="Heading2"/>
        <w:rPr/>
      </w:pPr>
      <w:r>
        <w:rPr/>
        <w:t>«Об утверждении формы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населения»</w:t>
      </w:r>
    </w:p>
    <w:p>
      <w:pPr>
        <w:pStyle w:val="TextBody"/>
        <w:rPr/>
      </w:pPr>
      <w:r>
        <w:rPr/>
        <w:t>В соответствии с пунктом 2 постановления Правительства Российской Федерации от 20 декабря 2013 г. № 1198 «О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населения» (Собрание законодательства Российской Федерации, 2013, № 52 , ст. 7185) п р и к а з ы в а ю:</w:t>
      </w:r>
    </w:p>
    <w:p>
      <w:pPr>
        <w:pStyle w:val="TextBody"/>
        <w:rPr/>
      </w:pPr>
      <w:r>
        <w:rPr/>
        <w:t>Утвердить форму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дополнительных мероприятий в сфере занятости населения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