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2 от 28 января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352"/>
        <w:gridCol w:w="6853"/>
      </w:tblGrid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 - заместитель Министра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А.Н. Пудов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Т.В. Блинова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Л.Ю. Ельцова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пенсионного обеспечения Министерства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И.М. Игнатьев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делам инвалидов Министерства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Г.Г. Лекарев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оплаты труда, трудовых отношений и социального партнерства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М.С. Маслова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занятности населения Министерства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С.М. Нечаева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О.В. Самарина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правовой и международной деятельности Министерства труда и социальной защиты населения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А.А.Черкасов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А.А. Безымянных, Е.С. Герасимова, В.В. Горбунов, А.Н. Дашкина, М.В. Довгялло, С.П. Железнов, Л.Г. Зелькова, Д.И. Карабанов, А.М. Колин, Д.М. Кришталь, Н.Н. Кузьмина, Е.А. Куликов, И.А. Мещеряков, М.А.Морозова, М.В. Москвина, И.И. Мохначук, Н.Н. Новиков, Л.Н. Овчарова, А.М. Окуньков, Д.Н. Песков, О.В. Рысев, Е.А.Тополева-Солдунова, М.А. Урманчеева, В.П. Фатеев, Е.Н. Феоктистова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Экспертного совета при Правительстве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Г.А. Белозеров, А.Ф. Брагин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Д.М. Абрамов, М.С. Исянова, И.Г. Максимова, П.В. Прохоров, Л.Л. Пятецкий, В.Д. Рахматуллин, М.С. Ушакова</w:t>
            </w:r>
          </w:p>
        </w:tc>
      </w:tr>
      <w:tr>
        <w:trPr/>
        <w:tc>
          <w:tcPr>
            <w:tcW w:w="335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685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и фотокорреспонденты (всего - 9 человек)</w:t>
            </w:r>
          </w:p>
        </w:tc>
      </w:tr>
    </w:tbl>
    <w:p>
      <w:pPr>
        <w:pStyle w:val="Heading4"/>
        <w:rPr/>
      </w:pPr>
      <w:r>
        <w:rPr>
          <w:rStyle w:val="StrongEmphasis"/>
        </w:rPr>
        <w:t>I. О плане законопроектной работы Министерстве труда и социальной защиты Российской Федерации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правовой и международной деятельности Минтруда России А.А.Черкасова;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Учесть план законопроектной работы Минтруда России при формировании плана работы Общественного совета на 2014 год. </w:t>
      </w:r>
    </w:p>
    <w:p>
      <w:pPr>
        <w:pStyle w:val="Heading4"/>
        <w:rPr/>
      </w:pPr>
      <w:r>
        <w:rPr>
          <w:rStyle w:val="StrongEmphasis"/>
        </w:rPr>
        <w:t>II. О государственной программе Российской Федерации «Социальная поддержка граждан»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целом одобрить государственную программу Российской Федерации «Социальная поддержка граждан»;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Членам Общественного совета при Минтруде России представить в письменном виде предложения в части корректировки государственной программы Российской Федерации «Социальная поддержка граждан», рассмотреть их на заседании профильной комиссии, а затем на отдельном заседании Общественного совета в апреле 2014 года.</w:t>
      </w:r>
      <w:r>
        <w:rPr>
          <w:rStyle w:val="StrongEmphasis"/>
        </w:rPr>
        <w:t xml:space="preserve"> </w:t>
      </w:r>
    </w:p>
    <w:p>
      <w:pPr>
        <w:pStyle w:val="Heading4"/>
        <w:rPr/>
      </w:pPr>
      <w:r>
        <w:rPr>
          <w:rStyle w:val="StrongEmphasis"/>
        </w:rPr>
        <w:t>III. О государственной программе Российской Федерации «Содействие занятности населения»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целом одобрить проект государственной программы Российской Федерации «Содействие занятности населения». </w:t>
      </w:r>
    </w:p>
    <w:p>
      <w:pPr>
        <w:pStyle w:val="Heading4"/>
        <w:rPr/>
      </w:pPr>
      <w:r>
        <w:rPr>
          <w:rStyle w:val="StrongEmphasis"/>
        </w:rPr>
        <w:t xml:space="preserve">IV. О государственной программе Российской Федерации «Доступная среда» на 2011 – 2015 годы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целом одобрить изменения, вносимые в государственную программу Российской Федерации «Доступная среда» на 2011-2015 годы;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Общественный совет при Минтруде России выразил несогласие с положениями программы, предусматривающими возможность сокращения числа членов комиссии бюро медико-социальной экспертизы;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проработать возможность увеличения сроков подачи заявок на конкурсный отбор программ общественных организаций инвалидов по содействию трудоустройству инвалидов на рынке труда и сообщить об этом на следующем заседании Общественного совета при Минтруде России. </w:t>
      </w:r>
    </w:p>
    <w:p>
      <w:pPr>
        <w:pStyle w:val="Heading4"/>
        <w:rPr/>
      </w:pPr>
      <w:r>
        <w:rPr>
          <w:rStyle w:val="StrongEmphasis"/>
        </w:rPr>
        <w:t>V. О проекте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проект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услуги); </w:t>
      </w:r>
    </w:p>
    <w:p>
      <w:pPr>
        <w:pStyle w:val="Heading4"/>
        <w:rPr/>
      </w:pPr>
      <w:r>
        <w:rPr>
          <w:rStyle w:val="StrongEmphasis"/>
        </w:rPr>
        <w:t xml:space="preserve">VI. О регламенте работы Общественного совета при Минтруде России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проект регламента Общественного совета при Минтруде России за основу;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Рабочей группе по разработке регламента Общественного совета при Минтруде России доработать проект вышеуказанного регламента и направить его всем членам Общественного совета для рассмотрения на следующем заседании. </w:t>
      </w:r>
    </w:p>
    <w:p>
      <w:pPr>
        <w:pStyle w:val="Heading4"/>
        <w:rPr/>
      </w:pPr>
      <w:r>
        <w:rPr>
          <w:rStyle w:val="StrongEmphasis"/>
        </w:rPr>
        <w:t xml:space="preserve">VII. Об избрании заместителей председателя Общественного совета при Минтруде России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Избрать заместителями председателя Общественного совета при Минтруде России: О.С.Кривенко, Л.Н.Овчарову, Е.С.Герасимову. </w:t>
      </w:r>
    </w:p>
    <w:p>
      <w:pPr>
        <w:pStyle w:val="Heading4"/>
        <w:rPr/>
      </w:pPr>
      <w:r>
        <w:rPr>
          <w:rStyle w:val="StrongEmphasis"/>
        </w:rPr>
        <w:t xml:space="preserve">VIII. О комиссиях Общественного совета при Минтруде России на 2014 год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5 комиссий Общественного совета при Минтруде России по следующим направлениям: по демографической политике, социальной защите населения и по делам инвалидов; по оплате труда, трудовым отношениям, социальному партнерству и занятости населения; по условиям и охране труда; по пенсионному обеспечению и развитию социального страхования; по развитию государственной службы;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Членам Общественного совета при Минтруде России представить предложения по своему участию в составе комиссий Общественного совета при Минтруде России;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Провести первое заседание комиссий Общественного совета Минтруда России в очной или заочной форме до проведения следующего заседания Общественного совета. </w:t>
      </w:r>
    </w:p>
    <w:p>
      <w:pPr>
        <w:pStyle w:val="Heading4"/>
        <w:rPr/>
      </w:pPr>
      <w:r>
        <w:rPr>
          <w:rStyle w:val="StrongEmphasis"/>
        </w:rPr>
        <w:t xml:space="preserve">IX. О плане работы Общественного совета при Минтруде России на 2014 год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первого заместителя Министра труда и социальной защиты Российской Федерации С.Ф.Вельмяйкина о предложениях Минтруда России в план работы Общественного совета при Минтруде России на 2014 год;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Учесть предложения Минтруда России при формировании плана работы Общественного совета при Минтруде России на 2014 год;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Комиссиям Общественного совета при Минтруде России проработать план работы Общественного совета при Минтруде России, представив предложения к следующему заседанию Общественного совета. </w:t>
      </w:r>
    </w:p>
    <w:p>
      <w:pPr>
        <w:pStyle w:val="Heading4"/>
        <w:rPr/>
      </w:pPr>
      <w:r>
        <w:rPr>
          <w:rStyle w:val="StrongEmphasis"/>
        </w:rPr>
        <w:t>X. О государственной программе Российской Федерации «Развитие пенсионной системы»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пенсионного обеспечения Министерства труда и социальной защиты Российской Федерации И.М.Игнатьева;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Рассмотреть положения указанной государственной программы на отдельном заседании Общественного совета при Минтруде России. </w:t>
      </w:r>
    </w:p>
    <w:p>
      <w:pPr>
        <w:pStyle w:val="Heading4"/>
        <w:rPr/>
      </w:pPr>
      <w:r>
        <w:rPr>
          <w:rStyle w:val="StrongEmphasis"/>
        </w:rPr>
        <w:t xml:space="preserve">XI. Разное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Установить, что заседания Общественного совета при Минтруде России будут проходить</w:t>
      </w:r>
      <w:r>
        <w:rPr>
          <w:rStyle w:val="Ins"/>
        </w:rPr>
        <w:t>,</w:t>
      </w:r>
      <w:r>
        <w:rPr/>
        <w:t xml:space="preserve"> как правило</w:t>
      </w:r>
      <w:r>
        <w:rPr>
          <w:rStyle w:val="Ins"/>
        </w:rPr>
        <w:t>,</w:t>
      </w:r>
      <w:r>
        <w:rPr/>
        <w:t xml:space="preserve"> не реже, чем 1 раз в 2 месяца в 3-й четверг месяца.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Провести следующее заседание Общественного совета 20 февраля 2014 года 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Del">
    <w:name w:val="del"/>
    <w:qFormat/>
    <w:rPr/>
  </w:style>
  <w:style w:type="character" w:styleId="Ins">
    <w:name w:val="in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