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№12-2/10/В-480 от 3 февраля 2014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spacing w:before="0" w:after="0"/>
        <w:rPr/>
      </w:pPr>
      <w:r>
        <w:rPr/>
        <w:t xml:space="preserve">Минтрудом России направляются уточненные формы отчетов о расходах бюджета субъекта Российской Федерации и бюджета г. Байконура, источником финансового обеспечения которых являются субвенции из федерального бюджета на финансовое обеспечение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лицами), согласно приложениям 1, 2, 3, 4, 5 размещенным на сайте Минтруда России в сети Интернет по адресу: http://www.rosmintrud.ru/docs/mintrud/protection/7... Кроме того в целях заполнения данных форм направляется распределение указанных субвенций на 2014 год согласно приложению 6. Просим в срок до 10 февраля 2014 года представить в Минтруд России на бумажном носителе по адресу: улица Ильинка д. 21, г. Москва, ГСП-4, 127994, а также в электронном виде с использованием автоматизированной информационной системы Минтруда России отчеты за январь 2014 года. Контактный телефон (495) 606-16-42, (495) 926-99-01 * 12-21. Исполнитель А.А. Шевцова. Заместитель министра трудаи социальной защитыРоссийской ФедерацииА.В.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