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11-3/10/В-1223 от 7 марта 2014 г.</w:t>
      </w:r>
    </w:p>
    <w:p>
      <w:pPr>
        <w:pStyle w:val="Heading2"/>
        <w:rPr/>
      </w:pPr>
      <w:r>
        <w:rPr/>
        <w:t>«Об информировании общественных организаций о возможности получения субсидий в целях реализации программ, направленных на формирование независимой системы оценки качества работы организаций, оказывающих социальные услуги»</w:t>
        <w:br/>
        <w:t>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Минтруд России доводит до Вашего сведения, что постановлением Правительства Российской Федерации от 30 октября 2013 г. № 976 внесены изменения в постановление Правительства Российской Федерации от 23 августа 2011 г. № 713 «О предоставлении поддержки социально ориентированным некоммерческим организациям» (далее – Постановление).</w:t>
      </w:r>
    </w:p>
    <w:p>
      <w:pPr>
        <w:pStyle w:val="TextBody"/>
        <w:rPr/>
      </w:pPr>
      <w:r>
        <w:rPr/>
        <w:t>В соответствии с Постановлением в Правила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включен дополнительный критерий конкурсного отбора субъектов Российской Федерации для предоставления субсидий - «формирование независимой системы оценки качества работы государственных (муниципальных) учреждений, оказывающих социальные услуги» (подпункт «з» пункта 5 Правил).</w:t>
      </w:r>
    </w:p>
    <w:p>
      <w:pPr>
        <w:pStyle w:val="TextBody"/>
        <w:rPr/>
      </w:pPr>
      <w:r>
        <w:rPr/>
        <w:t>Постановлением также внесены изменения в Правила предоставления субсидий из федерального бюджета на государственную поддержку социально ориентированных некоммерческих организаций, которыми предусмотрено предоставление субсидий для поддержки этих организаций в целях реализации программ, направленных на формирование независимой системы оценки качества работы организаций (в том числе государственных (муниципальных) учреждений), оказывающих социальные услуги в соответствии с видами деятельности социально ориентированных некоммерческих организаций (далее – НКО) (подпункт «д» пункта 2 Правил).</w:t>
      </w:r>
    </w:p>
    <w:p>
      <w:pPr>
        <w:pStyle w:val="TextBody"/>
        <w:rPr/>
      </w:pPr>
      <w:r>
        <w:rPr/>
        <w:t>В целях реализации распоряжения Правительства Российской Федерации от 30 марта 2013 г. № 487-р, которым утвержден план мероприятий по формированию независимой системы оценки качества работы организаций, оказывающих социальные услуги, на 2013 – 2015 годы, необходимо создавать условия для активизации участия общественных организаций в проведении независимой оценки качества работы учреждений социальной сферы.</w:t>
      </w:r>
    </w:p>
    <w:p>
      <w:pPr>
        <w:pStyle w:val="TextBody"/>
        <w:rPr/>
      </w:pPr>
      <w:r>
        <w:rPr/>
        <w:t>В этой связи просим Вас поручить организовать информирование заинтересованных общественных организаций о возможности получения субсидий в соответствии с постановлением Правительства Российской Федерации от 23 августа 2011 г. № 713 (в редакции постановления Правительства Российской Федерации от 30 октября 2013 г. № 976) и обратить особое внимание на реализацию данного направления работы в соответствии с указанным Постановлением.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