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№14-1/10/П-2461 от 12 мая 2014 г.</w:t>
      </w:r>
    </w:p>
    <w:p>
      <w:pPr>
        <w:pStyle w:val="Heading2"/>
        <w:rPr/>
      </w:pPr>
      <w:r>
        <w:rPr/>
        <w:t>«О проекте соглашения между федеральным органом исполнительной власти и высшим исполнительным органом государственной власти субъекта Российской Федерации об обеспечении достижения в 2014-2018 годах целевых показателей (нормативов) оптимизации сети государственных (муниципальных) учреждений, определенных региональным планом мероприятий («дорожной картой») «Повышение эффективности и качества услуг в социальной сфере (2013 – 2018 годы)»</w:t>
      </w:r>
    </w:p>
    <w:p>
      <w:pPr>
        <w:pStyle w:val="Heading5"/>
        <w:rPr/>
      </w:pPr>
      <w:r>
        <w:rPr/>
        <w:t xml:space="preserve">Правительство </w:t>
        <w:br/>
        <w:t>Российской Федерации</w:t>
      </w:r>
    </w:p>
    <w:p>
      <w:pPr>
        <w:pStyle w:val="TextBody"/>
        <w:rPr/>
      </w:pPr>
      <w:r>
        <w:rPr/>
        <w:t>Во исполнение поручения Президента Российской Федерации от 2 апреля 2014 г. № Пр-675 Минтруд России разработал и направил в Минздрав России, Минобрнауки России, Минкультуры России (письмо от 6 мая 2014 г. № 14-1/В-2564) проект соглашения</w:t>
      </w:r>
      <w:r>
        <w:rPr>
          <w:rStyle w:val="StrongEmphasis"/>
        </w:rPr>
        <w:t xml:space="preserve"> </w:t>
      </w:r>
      <w:r>
        <w:rPr/>
        <w:t>между федеральным органом исполнительной власти и высшим исполнительным органом государственной власти субъекта Российской Федерации об обеспечении достижения в 2014-2018 годах целевых показателей (нормативов) оптимизации сети государственных (муниципальных) учреждений, определенных региональным планом мероприятий («дорожной картой») «Повышение эффективности и качества услуг в социальной сфере (2013 – 2018 годы) (далее - проект Соглашения)».</w:t>
      </w:r>
    </w:p>
    <w:p>
      <w:pPr>
        <w:pStyle w:val="TextBody"/>
        <w:rPr/>
      </w:pPr>
      <w:r>
        <w:rPr/>
        <w:t>В целях обеспечения единых подходов при реализации указанного поручения Президента Российской Федерации считаем целесообразным дать поручение заинтересованным федеральным органам исполнительной власти при заключении соглашений с субъектами Российской Федерации учитывать положения проекта Соглашения.</w:t>
      </w:r>
    </w:p>
    <w:p>
      <w:pPr>
        <w:pStyle w:val="Heading5"/>
        <w:spacing w:before="120" w:after="60"/>
        <w:rPr/>
      </w:pPr>
      <w:r>
        <w:rPr/>
        <w:t xml:space="preserve">Министр труда </w:t>
        <w:br/>
        <w:t xml:space="preserve">и социальной защиты </w:t>
        <w:br/>
        <w:t xml:space="preserve">Российской Федерации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