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12 августа 2014 г.</w:t>
      </w:r>
    </w:p>
    <w:p>
      <w:pPr>
        <w:pStyle w:val="Heading2"/>
        <w:rPr/>
      </w:pPr>
      <w:r>
        <w:rPr/>
        <w:t>«О внесении изменений в Закон Российской Федерации «О занятости населения в Российской Федерации» в части повышения трудовой мобильности граждан»</w:t>
      </w:r>
    </w:p>
    <w:p>
      <w:pPr>
        <w:pStyle w:val="TextBody"/>
        <w:rPr/>
      </w:pPr>
      <w:r>
        <w:rPr>
          <w:rStyle w:val="Emphasis"/>
        </w:rPr>
        <w:t xml:space="preserve">(Законопроект размещен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по адресу </w:t>
      </w:r>
      <w:hyperlink r:id="rId2">
        <w:r>
          <w:rPr>
            <w:rStyle w:val="Emphasis"/>
          </w:rPr>
          <w:t>http://regulation.gov.ru/project/16654.html</w:t>
        </w:r>
      </w:hyperlink>
      <w:r>
        <w:rPr>
          <w:rStyle w:val="Emphasis"/>
        </w:rPr>
        <w:t>)</w:t>
      </w:r>
    </w:p>
    <w:p>
      <w:pPr>
        <w:pStyle w:val="TextBody"/>
        <w:rPr/>
      </w:pPr>
      <w:r>
        <w:rPr>
          <w:rStyle w:val="StrongEmphasis"/>
        </w:rPr>
        <w:t>Статья 1</w:t>
      </w:r>
      <w:r>
        <w:rPr/>
        <w:t xml:space="preserve"> </w:t>
      </w:r>
    </w:p>
    <w:p>
      <w:pPr>
        <w:pStyle w:val="TextBody"/>
        <w:rPr/>
      </w:pPr>
      <w:r>
        <w:rPr/>
        <w:t>Внести в Закон Российской Федерации от 19 апреля 1991 года № 1032-1 «О занятости населения в Российской Федерации» (в редакции Федерального закона от 20 апреля 1996 года № 36-ФЗ) (Ведомости Съезда народных депутатов РСФСР и Верховного Совета РСФСР, 1991, № 18, ст. 565; Собрание законодательства Российской Федерации, 1996, № 17, ст. 1915; 2001, № 53, ст. 5024; 2003, № 2, ст. 160; 2004, № 35, ст. 3607; 2006, № 1, ст. 10; 2008, № 52, ст. 6242; 2009, № 52, ст. 6443; 2011, № 29, ст. 4296; № 49, ст. 7039; 2013, № 8, ст. 717; № 27, ст. 3454, ст. 3477) следующие изменения:</w:t>
      </w:r>
    </w:p>
    <w:p>
      <w:pPr>
        <w:pStyle w:val="TextBody"/>
        <w:rPr/>
      </w:pPr>
      <w:r>
        <w:rPr/>
        <w:t>1) пункт 2 статьи 5 дополнить абзацем следующего содержания:</w:t>
      </w:r>
    </w:p>
    <w:p>
      <w:pPr>
        <w:pStyle w:val="TextBody"/>
        <w:rPr/>
      </w:pPr>
      <w:r>
        <w:rPr/>
        <w:t>«создание условий для привлечения трудовых ресурсов в субъекты Российской Федерации, включенные в перечень субъектов Российской Федерации, относящихся к территориям приоритетного привлечения трудовых ресурсов.»;</w:t>
      </w:r>
    </w:p>
    <w:p>
      <w:pPr>
        <w:pStyle w:val="TextBody"/>
        <w:rPr/>
      </w:pPr>
      <w:r>
        <w:rPr/>
        <w:t>2) в статье 7:</w:t>
      </w:r>
    </w:p>
    <w:p>
      <w:pPr>
        <w:pStyle w:val="TextBody"/>
        <w:rPr/>
      </w:pPr>
      <w:r>
        <w:rPr/>
        <w:t>а) в подпункте 3 пункта 1 слово «федеральных» заменить словом «государственных»;</w:t>
      </w:r>
    </w:p>
    <w:p>
      <w:pPr>
        <w:pStyle w:val="TextBody"/>
        <w:rPr/>
      </w:pPr>
      <w:r>
        <w:rPr/>
        <w:t>б) пункт 2:</w:t>
      </w:r>
    </w:p>
    <w:p>
      <w:pPr>
        <w:pStyle w:val="TextBody"/>
        <w:rPr/>
      </w:pPr>
      <w:r>
        <w:rPr/>
        <w:t>1) дополнить подпунктом 3 следующего содержания:</w:t>
      </w:r>
    </w:p>
    <w:p>
      <w:pPr>
        <w:pStyle w:val="TextBody"/>
        <w:rPr/>
      </w:pPr>
      <w:r>
        <w:rPr/>
        <w:t>«3) повышение мобильности трудовых ресурсов.»;</w:t>
      </w:r>
    </w:p>
    <w:p>
      <w:pPr>
        <w:pStyle w:val="TextBody"/>
        <w:rPr/>
      </w:pPr>
      <w:r>
        <w:rPr/>
        <w:t>2) дополнить абзацем следующего содержания:</w:t>
      </w:r>
    </w:p>
    <w:p>
      <w:pPr>
        <w:pStyle w:val="TextBody"/>
        <w:rPr/>
      </w:pPr>
      <w:r>
        <w:rPr/>
        <w:t>«Правительство Российской Федерации вправе утверждать перечень субъектов Российской Федерации, относящихся к территориям приоритетного привлечения трудовых ресурсов.»;</w:t>
      </w:r>
    </w:p>
    <w:p>
      <w:pPr>
        <w:pStyle w:val="TextBody"/>
        <w:rPr/>
      </w:pPr>
      <w:r>
        <w:rPr/>
        <w:t>в) в пункте 3:</w:t>
      </w:r>
    </w:p>
    <w:p>
      <w:pPr>
        <w:pStyle w:val="TextBody"/>
        <w:rPr/>
      </w:pPr>
      <w:r>
        <w:rPr/>
        <w:t>1) подпункт 3 дополнить словами «, разработке региональных программ повышения мобильности трудовых ресурсов»;</w:t>
      </w:r>
    </w:p>
    <w:p>
      <w:pPr>
        <w:pStyle w:val="TextBody"/>
        <w:rPr/>
      </w:pPr>
      <w:r>
        <w:rPr/>
        <w:t>2) дополнить подпунктами 17 - 18 следующего содержания:</w:t>
      </w:r>
    </w:p>
    <w:p>
      <w:pPr>
        <w:pStyle w:val="TextBody"/>
        <w:rPr/>
      </w:pPr>
      <w:r>
        <w:rPr/>
        <w:t>«17) утверждение типовой структуры региональной программы повышения мобильности трудовых ресурсов;</w:t>
      </w:r>
    </w:p>
    <w:p>
      <w:pPr>
        <w:pStyle w:val="TextBody"/>
        <w:rPr/>
      </w:pPr>
      <w:r>
        <w:rPr/>
        <w:t>18) утверждение формы и порядка предоставления сертификата на привлечение трудовых ресурсов в субъекты Российской Федерации, включенные в перечень субъектов Российской Федерации, относящихся к территориям приоритетного привлечения трудовых ресурсов (далее – сертификат).»;</w:t>
      </w:r>
    </w:p>
    <w:p>
      <w:pPr>
        <w:pStyle w:val="TextBody"/>
        <w:rPr/>
      </w:pPr>
      <w:r>
        <w:rPr/>
        <w:t>3) в статье 7</w:t>
      </w:r>
      <w:r>
        <w:rPr>
          <w:position w:val="8"/>
          <w:sz w:val="19"/>
        </w:rPr>
        <w:t>1-1</w:t>
      </w:r>
      <w:r>
        <w:rPr/>
        <w:t>:</w:t>
      </w:r>
    </w:p>
    <w:p>
      <w:pPr>
        <w:pStyle w:val="TextBody"/>
        <w:rPr/>
      </w:pPr>
      <w:r>
        <w:rPr/>
        <w:t>а) пункт 1:</w:t>
      </w:r>
    </w:p>
    <w:p>
      <w:pPr>
        <w:pStyle w:val="TextBody"/>
        <w:rPr/>
      </w:pPr>
      <w:r>
        <w:rPr/>
        <w:t>1) подпункт 8 дополнить абзацем следующего содержания:</w:t>
      </w:r>
    </w:p>
    <w:p>
      <w:pPr>
        <w:pStyle w:val="TextBody"/>
        <w:rPr/>
      </w:pPr>
      <w:r>
        <w:rPr/>
        <w:t>«содействие работодателям в привлечении трудовых ресурсов из других субъектов Российской Федерации.»;</w:t>
      </w:r>
    </w:p>
    <w:p>
      <w:pPr>
        <w:pStyle w:val="TextBody"/>
        <w:rPr/>
      </w:pPr>
      <w:r>
        <w:rPr/>
        <w:t>б) дополнить пунктом 3.2 следующего содержания:</w:t>
      </w:r>
    </w:p>
    <w:p>
      <w:pPr>
        <w:pStyle w:val="TextBody"/>
        <w:rPr/>
      </w:pPr>
      <w:r>
        <w:rPr/>
        <w:t>«3.2.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ресурсов, предусматривающие создание условий для привлечения трудовых ресурсов.»;</w:t>
      </w:r>
    </w:p>
    <w:p>
      <w:pPr>
        <w:pStyle w:val="TextBody"/>
        <w:rPr/>
      </w:pPr>
      <w:r>
        <w:rPr/>
        <w:t>4) статью 7</w:t>
      </w:r>
      <w:r>
        <w:rPr>
          <w:position w:val="8"/>
          <w:sz w:val="19"/>
        </w:rPr>
        <w:t>2</w:t>
      </w:r>
      <w:r>
        <w:rPr/>
        <w:t xml:space="preserve"> дополнить пунктом 3 следующего содержания:</w:t>
      </w:r>
    </w:p>
    <w:p>
      <w:pPr>
        <w:pStyle w:val="TextBody"/>
        <w:rPr/>
      </w:pPr>
      <w:r>
        <w:rPr/>
        <w:t>«3. Органы местного самоуправления вправе реализовывать дополнительные мероприятия, направленные на привлечение трудовых ресурсов, и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в порядке, предусмотренном пунктом 5 статьи 20 Федерального закона «Об общих принципах организации местного самоуправления в Российской Федерации».»;</w:t>
      </w:r>
    </w:p>
    <w:p>
      <w:pPr>
        <w:pStyle w:val="TextBody"/>
        <w:rPr/>
      </w:pPr>
      <w:r>
        <w:rPr/>
        <w:t>5) статью 15 дополнить пунктом 6 следующего содержания:</w:t>
      </w:r>
    </w:p>
    <w:p>
      <w:pPr>
        <w:pStyle w:val="TextBody"/>
        <w:rPr/>
      </w:pPr>
      <w:r>
        <w:rPr/>
        <w:t>«6. Гражданам и работодателям в органах службы занятости населения обеспечивается бесплатный доступ к Информационно-аналитической системе общероссийской базы вакансий «Работа в России».»;</w:t>
      </w:r>
    </w:p>
    <w:p>
      <w:pPr>
        <w:pStyle w:val="TextBody"/>
        <w:rPr/>
      </w:pPr>
      <w:r>
        <w:rPr/>
        <w:t>6) дополнить статьей 16</w:t>
      </w:r>
      <w:r>
        <w:rPr>
          <w:position w:val="8"/>
          <w:sz w:val="19"/>
        </w:rPr>
        <w:t>2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«Статья 16</w:t>
      </w:r>
      <w:r>
        <w:rPr>
          <w:position w:val="8"/>
          <w:sz w:val="19"/>
        </w:rPr>
        <w:t>2</w:t>
      </w:r>
      <w:r>
        <w:rPr/>
        <w:t xml:space="preserve">. Информационно-аналитическая система общероссийской базы вакансий «Работа в России» </w:t>
      </w:r>
    </w:p>
    <w:p>
      <w:pPr>
        <w:pStyle w:val="TextBody"/>
        <w:rPr/>
      </w:pPr>
      <w:r>
        <w:rPr/>
        <w:t>1. Информационно-аналитическая система общероссийской базы вакансий «Работа в России» (далее – Система) является федеральной государственной информационной системой, содержащей сведения о возможностях трудоустройства, работодателях, испытывающих потребность в работниках, актуальных свободных рабочих местах и вакантных должностях, гражданах, ищущих работу.</w:t>
      </w:r>
    </w:p>
    <w:p>
      <w:pPr>
        <w:pStyle w:val="TextBody"/>
        <w:rPr/>
      </w:pPr>
      <w:r>
        <w:rPr/>
        <w:t>2. Система состоит из федерального сегмента, региональных сегментов и подсистем, перечень которых определяется Правительством Российской Федерации.</w:t>
      </w:r>
    </w:p>
    <w:p>
      <w:pPr>
        <w:pStyle w:val="TextBody"/>
        <w:rPr/>
      </w:pPr>
      <w:r>
        <w:rPr/>
        <w:t>3. Система обеспечивает, в том числе:</w:t>
      </w:r>
    </w:p>
    <w:p>
      <w:pPr>
        <w:pStyle w:val="TextBody"/>
        <w:rPr/>
      </w:pPr>
      <w:r>
        <w:rPr/>
        <w:t>1) сбор, хранение, обработку и анализ информации о возможностях трудоустройства, работодателях, испытывающих потребность в работниках, актуальных свободных рабочих местах и вакантных должностях, гражданах, ищущих работу;</w:t>
      </w:r>
    </w:p>
    <w:p>
      <w:pPr>
        <w:pStyle w:val="TextBody"/>
        <w:rPr/>
      </w:pPr>
      <w:r>
        <w:rPr/>
        <w:t>2) идентификацию размещающих информацию в Системе или использующих данную информацию;</w:t>
      </w:r>
    </w:p>
    <w:p>
      <w:pPr>
        <w:pStyle w:val="TextBody"/>
        <w:rPr/>
      </w:pPr>
      <w:r>
        <w:rPr/>
        <w:t>3) предоставление информации из Системы в электронной форме;</w:t>
      </w:r>
    </w:p>
    <w:p>
      <w:pPr>
        <w:pStyle w:val="TextBody"/>
        <w:rPr/>
      </w:pPr>
      <w:r>
        <w:rPr/>
        <w:t>4) мониторинг и анализ информации, содержащейся в Системе;</w:t>
      </w:r>
    </w:p>
    <w:p>
      <w:pPr>
        <w:pStyle w:val="TextBody"/>
        <w:rPr/>
      </w:pPr>
      <w:r>
        <w:rPr/>
        <w:t>5) доступ к услугам организаций различных организационно-правовых форм, способствующих трудоустройству и повышению трудовой мобильности граждан;</w:t>
      </w:r>
    </w:p>
    <w:p>
      <w:pPr>
        <w:pStyle w:val="TextBody"/>
        <w:rPr/>
      </w:pPr>
      <w:r>
        <w:rPr/>
        <w:t>6) представление работодателями органам службы занятости информации о наличии либо отсутствии свободных рабочих мест и вакантных должностей.</w:t>
      </w:r>
    </w:p>
    <w:p>
      <w:pPr>
        <w:pStyle w:val="TextBody"/>
        <w:rPr/>
      </w:pPr>
      <w:r>
        <w:rPr/>
        <w:t>4. Оператором Системы, ответственным за эксплуатацию, развитие и модернизацию Системы, является уполномоченный Правительством Российской Федерации федеральный орган исполнительной власти.</w:t>
      </w:r>
    </w:p>
    <w:p>
      <w:pPr>
        <w:pStyle w:val="TextBody"/>
        <w:rPr/>
      </w:pPr>
      <w:r>
        <w:rPr/>
        <w:t>5. Перечень сведений, порядок формирования и ведения Системы, в том числе порядок размещения информации в Системе федеральными органами исполнительной власти,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предпринимателями, и гражданами (далее – участники Системы) утверждается Правительством Российской Федерации.</w:t>
      </w:r>
    </w:p>
    <w:p>
      <w:pPr>
        <w:pStyle w:val="TextBody"/>
        <w:rPr/>
      </w:pPr>
      <w:r>
        <w:rPr/>
        <w:t>6. В целях создания условий для обеспечения занятости и повышения трудовой мобильности граждан Система взаимодействует с иными информационными системами,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TextBody"/>
        <w:rPr/>
      </w:pPr>
      <w:r>
        <w:rPr/>
        <w:t>7. Участники Системы обеспечивают полноту, достоверность и актуальность информации, размещаемой в Системе.</w:t>
      </w:r>
    </w:p>
    <w:p>
      <w:pPr>
        <w:pStyle w:val="TextBody"/>
        <w:rPr/>
      </w:pPr>
      <w:r>
        <w:rPr/>
        <w:t>8. Доступ к информации, размещенной в Системе, осуществляется посредством информационно-телекоммуникационных сетей общего пользования, в том числе сети «Интернет» на безвозмездной основе.».</w:t>
      </w:r>
    </w:p>
    <w:p>
      <w:pPr>
        <w:pStyle w:val="TextBody"/>
        <w:rPr/>
      </w:pPr>
      <w:r>
        <w:rPr/>
        <w:t>7) в статье 22:</w:t>
      </w:r>
    </w:p>
    <w:p>
      <w:pPr>
        <w:pStyle w:val="TextBody"/>
        <w:rPr/>
      </w:pPr>
      <w:r>
        <w:rPr/>
        <w:t>а) пункт 1 дополнить абзацем пятым следующего содержания:</w:t>
      </w:r>
    </w:p>
    <w:p>
      <w:pPr>
        <w:pStyle w:val="TextBody"/>
        <w:rPr/>
      </w:pPr>
      <w:r>
        <w:rPr/>
        <w:t>«повышение мобильности трудовых ресурсов.»;</w:t>
      </w:r>
    </w:p>
    <w:p>
      <w:pPr>
        <w:pStyle w:val="TextBody"/>
        <w:rPr/>
      </w:pPr>
      <w:r>
        <w:rPr/>
        <w:t>б) абзац пятый считать абзацем шестым;</w:t>
      </w:r>
    </w:p>
    <w:p>
      <w:pPr>
        <w:pStyle w:val="TextBody"/>
        <w:rPr/>
      </w:pPr>
      <w:r>
        <w:rPr/>
        <w:t>8) Дополнить статьей 22</w:t>
      </w:r>
      <w:r>
        <w:rPr>
          <w:position w:val="8"/>
          <w:sz w:val="19"/>
        </w:rPr>
        <w:t>2</w:t>
      </w:r>
      <w:r>
        <w:rPr/>
        <w:t xml:space="preserve"> следующего содержания:</w:t>
      </w:r>
    </w:p>
    <w:p>
      <w:pPr>
        <w:pStyle w:val="TextBody"/>
        <w:rPr/>
      </w:pPr>
      <w:r>
        <w:rPr/>
        <w:t>«Статья 22</w:t>
      </w:r>
      <w:r>
        <w:rPr>
          <w:position w:val="8"/>
          <w:sz w:val="19"/>
        </w:rPr>
        <w:t>2</w:t>
      </w:r>
      <w:r>
        <w:rPr/>
        <w:t xml:space="preserve">. Содействие работодателям в привлечении трудовых ресурсов из других субъектов Российской Федерации </w:t>
      </w:r>
    </w:p>
    <w:p>
      <w:pPr>
        <w:pStyle w:val="TextBody"/>
        <w:rPr/>
      </w:pPr>
      <w:r>
        <w:rPr/>
        <w:t>1. Органы государственной власти субъектов Российской Федерации содействуют работодателям в привлечении трудовых ресурсов из других субъектов Российской Федерации.</w:t>
      </w:r>
    </w:p>
    <w:p>
      <w:pPr>
        <w:pStyle w:val="TextBody"/>
        <w:rPr/>
      </w:pPr>
      <w:r>
        <w:rPr/>
        <w:t>2.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(далее – соглашение).</w:t>
      </w:r>
    </w:p>
    <w:p>
      <w:pPr>
        <w:pStyle w:val="TextBody"/>
        <w:rPr/>
      </w:pPr>
      <w:r>
        <w:rPr/>
        <w:t>Порядок и критерии отбора инвестиционных проектов устанавливается нормативным правовым актом субъекта Российской Федерации.</w:t>
      </w:r>
    </w:p>
    <w:p>
      <w:pPr>
        <w:pStyle w:val="TextBody"/>
        <w:rPr/>
      </w:pPr>
      <w:r>
        <w:rPr/>
        <w:t>Региональная программа повышения мобильности трудовых ресурсов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>
      <w:pPr>
        <w:pStyle w:val="TextBody"/>
        <w:rPr/>
      </w:pPr>
      <w:r>
        <w:rPr/>
        <w:t>Региональные программы повышения мобильности трудовых ресурсов субъектов Российской Федерации, включенных в перечень субъектов Российской Федерации, относящихся к территориям приоритетного привлечения трудовых ресурсов, подлежат согласованию в порядке, установленном Правительством Российской Федерации.</w:t>
      </w:r>
    </w:p>
    <w:p>
      <w:pPr>
        <w:pStyle w:val="TextBody"/>
        <w:rPr/>
      </w:pPr>
      <w:r>
        <w:rPr/>
        <w:t>3. Правила предоставления субъектам Российской Федерации, включенным в перечень субъектов Российской Федерации, относящихся к территориям приоритетного привлечения трудовых ресурсов, субсидий на реализацию региональных программ повышения мобильности трудовых ресурсов утверждаются Правительством Российской Федерации.</w:t>
      </w:r>
    </w:p>
    <w:p>
      <w:pPr>
        <w:pStyle w:val="TextBody"/>
        <w:rPr/>
      </w:pPr>
      <w:r>
        <w:rPr/>
        <w:t>4. Сертификат выдается работодателю при условии:</w:t>
      </w:r>
    </w:p>
    <w:p>
      <w:pPr>
        <w:pStyle w:val="TextBody"/>
        <w:rPr/>
      </w:pPr>
      <w:r>
        <w:rPr/>
        <w:t>заключения с органом исполнительной власти субъекта Российской Федерации в области содействия занятости населения соглашения;</w:t>
      </w:r>
    </w:p>
    <w:p>
      <w:pPr>
        <w:pStyle w:val="TextBody"/>
        <w:rPr/>
      </w:pPr>
      <w:r>
        <w:rPr/>
        <w:t>привлечение граждан из субъектов Российской Федерации, не включенных в перечень субъектов Российской Федерации, отнесенных к территориям приоритетного привлечения трудовых ресурсов;</w:t>
      </w:r>
    </w:p>
    <w:p>
      <w:pPr>
        <w:pStyle w:val="TextBody"/>
        <w:rPr/>
      </w:pPr>
      <w:r>
        <w:rPr/>
        <w:t>отсутствия задолженности по платежам в бюджеты бюджетной системы Российской Федерации, а также задолженности по выплате заработной платы;</w:t>
      </w:r>
    </w:p>
    <w:p>
      <w:pPr>
        <w:pStyle w:val="TextBody"/>
        <w:rPr/>
      </w:pPr>
      <w:r>
        <w:rPr/>
        <w:t>заключения с работником, привлеченным из другого субъекта Российской Федерации с целью трудоустройства в субъекте Российской Федерации, включенном в перечень субъектов Российской Федерации, отнесенных к территориям приоритетного привлечения трудовых ресурсов, трудового договора на неопределенный срок или срочный трудовой договор продолжительностью не менее трех лет.</w:t>
      </w:r>
    </w:p>
    <w:p>
      <w:pPr>
        <w:pStyle w:val="TextBody"/>
        <w:rPr/>
      </w:pPr>
      <w:r>
        <w:rPr/>
        <w:t>5. Соглашение должно содержать следующие условия:</w:t>
      </w:r>
    </w:p>
    <w:p>
      <w:pPr>
        <w:pStyle w:val="TextBody"/>
        <w:rPr/>
      </w:pPr>
      <w:r>
        <w:rPr/>
        <w:t>а) меры поддержки, предоставляемые работодателем гражданину, привлекаемому с целью трудоустройства из другого субъекта Российской Федерации, в соответствии с соглашением и сертификатом;</w:t>
      </w:r>
    </w:p>
    <w:p>
      <w:pPr>
        <w:pStyle w:val="TextBody"/>
        <w:rPr/>
      </w:pPr>
      <w:r>
        <w:rPr/>
        <w:t>б) порядок и условия предоставления субъектом Российской Федерации работодателю финансовой поддержки, предусмотренной сертификатом;</w:t>
      </w:r>
    </w:p>
    <w:p>
      <w:pPr>
        <w:pStyle w:val="TextBody"/>
        <w:rPr/>
      </w:pPr>
      <w:r>
        <w:rPr/>
        <w:t>в) порядок и условия возмещения работодателем финансовой поддержки, предусмотренной сертификатом;</w:t>
      </w:r>
    </w:p>
    <w:p>
      <w:pPr>
        <w:pStyle w:val="TextBody"/>
        <w:rPr/>
      </w:pPr>
      <w:r>
        <w:rPr/>
        <w:t>г) обязательство работодателя в период получения мер поддержки не осуществлять сокращение штата или численности работников;</w:t>
      </w:r>
    </w:p>
    <w:p>
      <w:pPr>
        <w:pStyle w:val="TextBody"/>
        <w:rPr/>
      </w:pPr>
      <w:r>
        <w:rPr/>
        <w:t>д) иные условия, предусмотренные нормативными правовыми актами субъекта Российской Федерации (связанные с оказанием содействия в обустройстве привлекаемого в целях трудоустройства гражданина и членов их семьи).</w:t>
      </w:r>
    </w:p>
    <w:p>
      <w:pPr>
        <w:pStyle w:val="TextBody"/>
        <w:rPr/>
      </w:pPr>
      <w:r>
        <w:rPr/>
        <w:t>6. Финансовая поддержка, предусмотренная сертификатом, предоставляется работодателю после подтверждения сведений о поступлении за период не менее трех месяцев обязательных платежей за работника, привлеченного в рамках реализации региональной программы повышения мобильности трудовых ресурсов, в государственные внебюджетные фонды в порядке, установленном законодательством Российской Федерации и представления трудового договора с указанным работником.</w:t>
      </w:r>
    </w:p>
    <w:p>
      <w:pPr>
        <w:pStyle w:val="TextBody"/>
        <w:rPr/>
      </w:pPr>
      <w:r>
        <w:rPr/>
        <w:t>Порядок и критерии отбора работодателей, имеющих право на получение сертификата, а также порядок предоставления работодателям финансовой поддержки, предусмотренной сертификатом, устанавливается нормативным правовым актом субъекта Российской Федерации.</w:t>
      </w:r>
    </w:p>
    <w:p>
      <w:pPr>
        <w:pStyle w:val="TextBody"/>
        <w:rPr/>
      </w:pPr>
      <w:r>
        <w:rPr/>
        <w:t>7. С работником, привлекаемым в рамках реализации региональной программы повышения мобильности трудовых ресурсов, заключается трудовой договор на неопределенный срок или срочный трудовой договор продолжительностью не менее трех лет.</w:t>
      </w:r>
    </w:p>
    <w:p>
      <w:pPr>
        <w:pStyle w:val="TextBody"/>
        <w:rPr/>
      </w:pPr>
      <w:r>
        <w:rPr/>
        <w:t>В случае расторжения без уважительных причин по инициативе работника трудового договора до истечения трех лет, работник обязан возместить работодателю средства, в размере фактически предоставленных ему мер поддержки.</w:t>
      </w:r>
    </w:p>
    <w:p>
      <w:pPr>
        <w:pStyle w:val="TextBody"/>
        <w:rPr/>
      </w:pPr>
      <w:r>
        <w:rPr/>
        <w:t>Порядок и условия возмещения работником работодателю средств, соответствующих фактически предоставленным мерам поддержки, указывается в трудовом договоре.</w:t>
      </w:r>
    </w:p>
    <w:p>
      <w:pPr>
        <w:pStyle w:val="TextBody"/>
        <w:rPr/>
      </w:pPr>
      <w:r>
        <w:rPr/>
        <w:t>Работодатель в случае, предусмотренном абзацем 2 настоящего пункта, возмещает субъекту Российской Федерации средства в размере фактически предоставленных работнику мер поддержки и остаток объема средств, предоставленных по сертификату.</w:t>
      </w:r>
    </w:p>
    <w:p>
      <w:pPr>
        <w:pStyle w:val="TextBody"/>
        <w:rPr/>
      </w:pPr>
      <w:r>
        <w:rPr/>
        <w:t>8. Работодатель в случае нарушения им условий соглашения или расторжения без уважительных причин трудового договора с работником возмещает в полном объеме средства, фактически предоставленные ему на погашение сертификата, в порядке, предусмотренном соглашением .</w:t>
      </w:r>
    </w:p>
    <w:p>
      <w:pPr>
        <w:pStyle w:val="TextBody"/>
        <w:rPr/>
      </w:pPr>
      <w:r>
        <w:rPr/>
        <w:t>9. Органы исполнительной власти субъектов Российской Федерации осуществляют контроль за использованием предоставленной работодателям, заключившим соглашение и получившим соответствующий сертификат, финансовой поддержки, посредством сбора и анализа информации о перечислении работодателем страховых взносов на индивидуальный лицевой счет работника, предоставляемой Пенсионным фондом Российской Федерации или отделениями Пенсионного фонда Российской Федерации в органы исполнительной власти субъектов Российской Федерации, осуществляющие полномочия в области содействия занятости населения в установленном порядке.»;</w:t>
      </w:r>
    </w:p>
    <w:p>
      <w:pPr>
        <w:pStyle w:val="TextBody"/>
        <w:rPr/>
      </w:pPr>
      <w:r>
        <w:rPr/>
        <w:t>9) в статье 25:</w:t>
      </w:r>
    </w:p>
    <w:p>
      <w:pPr>
        <w:pStyle w:val="TextBody"/>
        <w:rPr/>
      </w:pPr>
      <w:r>
        <w:rPr/>
        <w:t>а) пункт 1 дополнить абзацем девятым следующего содержания:</w:t>
      </w:r>
    </w:p>
    <w:p>
      <w:pPr>
        <w:pStyle w:val="TextBody"/>
        <w:rPr/>
      </w:pPr>
      <w:r>
        <w:rPr/>
        <w:t>«привлечения трудовых ресурсов в субъекты Российской Федерации, включенные в перечень субъектов Российской Федерации, относящихся к территориям приоритетного привлечения трудовых ресурсов.»;</w:t>
      </w:r>
    </w:p>
    <w:p>
      <w:pPr>
        <w:pStyle w:val="TextBody"/>
        <w:rPr/>
      </w:pPr>
      <w:r>
        <w:rPr/>
        <w:t>б) дополнить пунктом 3.1 следующего содержания:</w:t>
      </w:r>
    </w:p>
    <w:p>
      <w:pPr>
        <w:pStyle w:val="TextBody"/>
        <w:rPr/>
      </w:pPr>
      <w:r>
        <w:rPr/>
        <w:t xml:space="preserve">«Работодатели размещают и актуализируют информацию о потребности в работниках и условиях привлечения трудовых ресурсов в Системе в порядке, установленном Правительством Российской Федерации.». </w:t>
      </w:r>
    </w:p>
    <w:p>
      <w:pPr>
        <w:pStyle w:val="TextBody"/>
        <w:rPr/>
      </w:pPr>
      <w:r>
        <w:rPr>
          <w:rStyle w:val="StrongEmphasis"/>
        </w:rPr>
        <w:t>Статья 2</w:t>
      </w:r>
      <w:r>
        <w:rPr/>
        <w:t xml:space="preserve"> </w:t>
      </w:r>
    </w:p>
    <w:p>
      <w:pPr>
        <w:pStyle w:val="TextBody"/>
        <w:rPr/>
      </w:pPr>
      <w:r>
        <w:rPr/>
        <w:t>Настоящий Федеральный закон вступает в силу с 1 января 2015 года.</w:t>
      </w:r>
      <w:r>
        <w:rPr>
          <w:rStyle w:val="StrongEmphasis"/>
        </w:rPr>
        <w:t xml:space="preserve"> </w:t>
      </w:r>
    </w:p>
    <w:p>
      <w:pPr>
        <w:pStyle w:val="Heading5"/>
        <w:spacing w:before="120" w:after="60"/>
        <w:rPr/>
      </w:pPr>
      <w:r>
        <w:rPr/>
        <w:t xml:space="preserve">Президент </w:t>
        <w:br/>
        <w:t xml:space="preserve">Российской Федерации 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project/16654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