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12 августа 2014 г.</w:t>
      </w:r>
    </w:p>
    <w:p>
      <w:pPr>
        <w:pStyle w:val="Heading2"/>
        <w:rPr/>
      </w:pPr>
      <w:r>
        <w:rPr/>
        <w:t>«О внесении изменений в часть вторую Налогового кодекса Российской Федерации»</w:t>
      </w:r>
    </w:p>
    <w:p>
      <w:pPr>
        <w:pStyle w:val="TextBody"/>
        <w:rPr/>
      </w:pPr>
      <w:r>
        <w:rPr>
          <w:rStyle w:val="Emphasis"/>
        </w:rPr>
        <w:t xml:space="preserve">(Законопроект размещен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по адресу </w:t>
      </w:r>
      <w:hyperlink r:id="rId2">
        <w:r>
          <w:rPr>
            <w:rStyle w:val="Emphasis"/>
          </w:rPr>
          <w:t>http://regulation.gov.ru/project/17208.html</w:t>
        </w:r>
      </w:hyperlink>
      <w:r>
        <w:rPr>
          <w:rStyle w:val="Emphasis"/>
        </w:rPr>
        <w:t>)</w:t>
      </w:r>
    </w:p>
    <w:p>
      <w:pPr>
        <w:pStyle w:val="TextBody"/>
        <w:rPr/>
      </w:pPr>
      <w:r>
        <w:rPr>
          <w:rStyle w:val="StrongEmphasis"/>
        </w:rPr>
        <w:t>Статья 1</w:t>
      </w:r>
      <w:r>
        <w:rPr/>
        <w:t xml:space="preserve"> </w:t>
      </w:r>
    </w:p>
    <w:p>
      <w:pPr>
        <w:pStyle w:val="TextBody"/>
        <w:rPr/>
      </w:pPr>
      <w:r>
        <w:rPr/>
        <w:t>Внести в часть вторую Налогового кодекса Российской Федерации (Собрание законодательства Российской Федерации, 2000, № 32, ст. 3340; 2001, № 1, ст. 18; № 23, ст. 2289; № 33, ст. 3413; 2002, № 22, ст. 2026; 2003, № 1, ст. 6; № 21, ст. 1958; № 23, ст. 2174; № 28, ст. 2886; 2004, №27 ст. 2715; № 34, ст. 3518, ст. 3524; 2005, № 1, ст. 30; № 24, ст. 2312; № 27, ст. 2707, ст. 2710, ст. 2717; № 30, ст. 3104, ст. 3112, ст. 3118, ст. 3129, ст. 3130; 2006, № 1, ст. 12; № 12, ст. 1233; № 31, ст. 2433, ст. 3433, ст. 3436, ст. 3452; № 45, ст. 4629; № 50, ст. 5279; 2007, № 13, ст. 1465; № 23, ст. 2691; № 31, ст. 4013; № 45, ст. 5416; № 49, ст. 6045, ст. 6071; 2008, № 18, ст. 1942; № 30, ст. 3591, ст. 3611, ст. 3614; № 48, ст. 5519; 2009, № 29, ст. 3598, ст. 3639; № 30, ст. 3739; № 45, ст. 5271; № 48, ст. 5725, ст. 5726, ст. 5731, ст. 5733; № 51, ст. 6155; № 52, ст. 6444; 2010, № 15; ст. 1737; № 19, ст. 2291; № 31, ст. 4176, ст. 4198; № 48, ст. 6247; ст. 6250; 2011, № 1, ст. 7; № 11, ст. 1492; № 26, ст. 3652; № 30, ст. 4566, ст. 4575, ст. 4583, ст. 4587, ст. 4593; № 48, ст. 6729, ст. 6731; № 49, ст. 7016, ст. 7017, ст. 7037; 2012, № 10, ст. 1164; № 19, ст. 2281; № 26, ст. 3447; № 31, ст. 4319; № 41, ст. 5526; № 49, ст. 6750, ст. 6751; № 50, ст. 6966; № 53, ст. 7604; 2013, № 23, ст. 2866; № 27, ст. 3444; № 30, ст. 4049, ст. 4081; № 40, ст. 5038, ст. 5039; № 48, ст. 6165;№ 49, ст. 6335; № 52, ст. 6985; 2014, № 16, ст. 1835; № 26, ст. 3373) следующие изменения:</w:t>
      </w:r>
    </w:p>
    <w:p>
      <w:pPr>
        <w:pStyle w:val="TextBody"/>
        <w:rPr/>
      </w:pPr>
      <w:r>
        <w:rPr/>
        <w:t>1) пункт 2 статьи 146 дополнить подпунктом 11.1 следующего содержания:</w:t>
      </w:r>
    </w:p>
    <w:p>
      <w:pPr>
        <w:pStyle w:val="TextBody"/>
        <w:rPr/>
      </w:pPr>
      <w:r>
        <w:rPr/>
        <w:t>«11.1) выполнение работ (оказание услуг) в рамках дополнительных мероприятий, направленных на повышение мобильности трудовых ресурсов в субъектах Российской Федерации, отнесенных к территориям приоритетного привлечения трудовых ресурсов, реализуемых в соответствии с решениями Правительства Российской Федерации.»;</w:t>
      </w:r>
    </w:p>
    <w:p>
      <w:pPr>
        <w:pStyle w:val="TextBody"/>
        <w:rPr/>
      </w:pPr>
      <w:r>
        <w:rPr/>
        <w:t>2) статью 217 дополнить пунктом 58) следующего содержания:</w:t>
      </w:r>
    </w:p>
    <w:p>
      <w:pPr>
        <w:pStyle w:val="TextBody"/>
        <w:rPr/>
      </w:pPr>
      <w:r>
        <w:rPr/>
        <w:t xml:space="preserve">«58) доходы в денежной и натуральной форме, за исключением вознаграждений и иных выплат за выполнение трудовых обязанностей, получаемые от работодателя в рамках дополнительных мероприятий, направленных на повышение мобильности трудовых ресурсов в субъектах Российской Федерации, отнесенных к территориям приоритетного привлечения трудовых ресурсов, реализуемых в соответствии с решениями Правительства Российской Федерации.»; </w:t>
      </w:r>
    </w:p>
    <w:p>
      <w:pPr>
        <w:pStyle w:val="TextBody"/>
        <w:rPr/>
      </w:pPr>
      <w:r>
        <w:rPr/>
        <w:t>3) в статье 223:</w:t>
      </w:r>
    </w:p>
    <w:p>
      <w:pPr>
        <w:pStyle w:val="TextBody"/>
        <w:rPr/>
      </w:pPr>
      <w:r>
        <w:rPr/>
        <w:t>а) в пункте 1 слова «пунктами 2 - 4» заменить словами «пунктами 2 – 5»;</w:t>
      </w:r>
    </w:p>
    <w:p>
      <w:pPr>
        <w:pStyle w:val="TextBody"/>
        <w:rPr/>
      </w:pPr>
      <w:r>
        <w:rPr/>
        <w:t>б) дополнить пунктом 5 следующего содержания:</w:t>
      </w:r>
    </w:p>
    <w:p>
      <w:pPr>
        <w:pStyle w:val="TextBody"/>
        <w:rPr/>
      </w:pPr>
      <w:r>
        <w:rPr/>
        <w:t>«5. Средства финансовой поддержки,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Федерации, отнесенные к территориям приоритетного привлечения трудовых ресурсов, в соответствии с Законом Российской Федерации от 19 апреля 1991 года № 1032-1 «О занятости населения в Российской Федерации»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периода, предусмотренных условиями получения указанных сумм финансовой поддержки.</w:t>
      </w:r>
    </w:p>
    <w:p>
      <w:pPr>
        <w:pStyle w:val="TextBody"/>
        <w:rPr/>
      </w:pPr>
      <w:r>
        <w:rPr/>
        <w:t>В случае нарушения условий получения финансовой поддержки, предусмотренных настоящим пунктом, суммы полученной финансовой поддержки в полном объеме отражаются в составе доходов налогового периода, в котором допущено нарушение. Если по окончании третьего налогового периода сумма полученной финансовой поддержки , указанной в абзаце первом настоящего пункта, превышает сумму расходов, учтенных в соответствии с настоящим пунктом, оставшиеся неучтенные суммы в полном объеме отражаются в составе доходов этого налогового периода.»;</w:t>
      </w:r>
    </w:p>
    <w:p>
      <w:pPr>
        <w:pStyle w:val="TextBody"/>
        <w:rPr/>
      </w:pPr>
      <w:r>
        <w:rPr/>
        <w:t>4) статью 271 дополнить пунктом 4.5 следующего содержания:</w:t>
      </w:r>
    </w:p>
    <w:p>
      <w:pPr>
        <w:pStyle w:val="TextBody"/>
        <w:rPr/>
      </w:pPr>
      <w:r>
        <w:rPr/>
        <w:t>«4.5. Средства финансовой поддержки,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Федерации, отнесенные к территориям приоритетного привлечения трудовых ресурсов, в соответствии с Законом Российской Федерации от 19 апреля 1991 года № 1032-1 «О занятости населения в Российской Федерации»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периода, предусмотренных условиями получения указанных сумм финансовой поддержки.</w:t>
      </w:r>
    </w:p>
    <w:p>
      <w:pPr>
        <w:pStyle w:val="TextBody"/>
        <w:rPr/>
      </w:pPr>
      <w:r>
        <w:rPr/>
        <w:t>В случае нарушения условий получения финансовой поддержки, предусмотренных настоящим пунктом, суммы полученной финансовой поддержки в полном объеме отражаются в составе доходов налогового периода, в котором допущено нарушение. Если по окончании третьего налогового периода сумма полученной финансовой поддержки , указанной в абзаце первом настоящего пункта, превышает сумму расходов, учтенных в соответствии с настоящим пунктом, оставшиеся неучтенные суммы в полном объеме отражаются в составе доходов этого налогового периода.»;</w:t>
      </w:r>
    </w:p>
    <w:p>
      <w:pPr>
        <w:pStyle w:val="TextBody"/>
        <w:rPr/>
      </w:pPr>
      <w:r>
        <w:rPr/>
        <w:t>5) статью 273 дополнить пунктом 2.5 следующего содержания:</w:t>
      </w:r>
    </w:p>
    <w:p>
      <w:pPr>
        <w:pStyle w:val="TextBody"/>
        <w:rPr/>
      </w:pPr>
      <w:r>
        <w:rPr/>
        <w:t>«2.5. Средства финансовой поддержки,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Федерации, отнесенные к территориям приоритетного привлечения трудовых ресурсов, в соответствии с Законом Российской Федерации от 19 апреля 1991 года № 1032-1 «О занятости населения в Российской Федерации»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периода, предусмотренных условиями получения указанных сумм финансовой поддержки.</w:t>
      </w:r>
    </w:p>
    <w:p>
      <w:pPr>
        <w:pStyle w:val="TextBody"/>
        <w:rPr/>
      </w:pPr>
      <w:r>
        <w:rPr/>
        <w:t>В случае нарушения условий получения финансовой поддержки, предусмотренных настоящим пунктом, суммы полученной финансовой поддержки в полном объеме отражаются в составе доходов налогового периода, в котором допущено нарушение. Если по окончании третьего налогового периода сумма полученной финансовой поддержки , указанной в абзаце первом настоящего пункта, превышает сумму расходов, учтенных в соответствии с настоящим пунктом, оставшиеся неучтенные суммы в полном объеме отражаются в составе доходов этого налогового периода.»;</w:t>
      </w:r>
    </w:p>
    <w:p>
      <w:pPr>
        <w:pStyle w:val="TextBody"/>
        <w:rPr/>
      </w:pPr>
      <w:r>
        <w:rPr/>
        <w:t>6) подпункт 1 пункта 5 статьи 346.5 дополнить абзацами следующего содержания:</w:t>
      </w:r>
    </w:p>
    <w:p>
      <w:pPr>
        <w:pStyle w:val="TextBody"/>
        <w:rPr/>
      </w:pPr>
      <w:r>
        <w:rPr/>
        <w:t>«Средства финансовой поддержки,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Федерации, отнесенные к территориям приоритетного привлечения трудовых ресурсов, в соответствии с Законом Российской Федерации от 19 апреля 1991 года № 1032-1 «О занятости населения в Российской Федерации»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периода, предусмотренных условиями получения указанных сумм финансовой поддержки.</w:t>
      </w:r>
    </w:p>
    <w:p>
      <w:pPr>
        <w:pStyle w:val="TextBody"/>
        <w:rPr/>
      </w:pPr>
      <w:r>
        <w:rPr/>
        <w:t>В случае нарушения условий получения финансовой поддержки, предусмотренных абзацем седьмым настоящего подпункта, суммы полученной финансовой поддержки в полном объеме отражаются в составе доходов налогового периода, в котором допущено нарушение. Если по окончании третьего налогового периода сумма полученной финансовой поддержки, указанной в абзаце седьмом настоящего подпункта, превышает сумму расходов, учтенных в соответствии с настоящим подпунктом, оставшиеся неучтенные суммы в полном объеме отражаются в составе доходов этого налогового периода.»;</w:t>
      </w:r>
    </w:p>
    <w:p>
      <w:pPr>
        <w:pStyle w:val="TextBody"/>
        <w:rPr/>
      </w:pPr>
      <w:r>
        <w:rPr/>
        <w:t>7) пункт 1 статьи 346.17 дополнить абзацами следующего содержания:</w:t>
      </w:r>
    </w:p>
    <w:p>
      <w:pPr>
        <w:pStyle w:val="TextBody"/>
        <w:rPr/>
      </w:pPr>
      <w:r>
        <w:rPr/>
        <w:t>«Средства финансовой поддержки,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Федерации, отнесенные к территориям приоритетного привлечения трудовых ресурсов, в соответствии с Законом Российской Федерации от 19 апреля 1991 года № 1032-1 «О занятости населения в Российской Федерации»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периода, предусмотренных условиями получения указанных сумм финансовой поддержки.</w:t>
      </w:r>
    </w:p>
    <w:p>
      <w:pPr>
        <w:pStyle w:val="TextBody"/>
        <w:rPr/>
      </w:pPr>
      <w:r>
        <w:rPr/>
        <w:t>В случае нарушения условий получения финансовой поддержки, предусмотренных абзацем восьмым настоящего пункта, суммы полученной финансовой поддержки в полном объеме отражаются в составе доходов налогового периода, в котором допущено нарушение. Если по окончании третьего налогового периода сумма полученной финансовой поддержки, указанной в абзаце восьмом настоящего пункта, превышает сумму расходов, учтенных в соответствии с настоящим подпунктом, оставшиеся неучтенные суммы в полном объеме отражаются в составе доходов этого налогового периода.».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>
          <w:rStyle w:val="StrongEmphasis"/>
        </w:rPr>
        <w:t>Статья 2</w:t>
      </w:r>
      <w:r>
        <w:rPr/>
        <w:t xml:space="preserve"> </w:t>
      </w:r>
    </w:p>
    <w:p>
      <w:pPr>
        <w:pStyle w:val="TextBody"/>
        <w:rPr/>
      </w:pPr>
      <w:r>
        <w:rPr/>
        <w:t>Настоящий Федеральный закон вступает в силу с 1 января 2015 года.</w:t>
      </w:r>
      <w:r>
        <w:rPr>
          <w:rStyle w:val="StrongEmphasis"/>
        </w:rPr>
        <w:t xml:space="preserve"> </w:t>
      </w:r>
    </w:p>
    <w:p>
      <w:pPr>
        <w:pStyle w:val="Heading5"/>
        <w:spacing w:before="120" w:after="60"/>
        <w:rPr/>
      </w:pPr>
      <w:r>
        <w:rPr/>
        <w:t xml:space="preserve">Президент </w:t>
        <w:br/>
        <w:t xml:space="preserve">Российской Федерации 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gulation.gov.ru/project/17208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