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Материалы к совещанию 11 сентября 2014 г. у Заместителя Председателя Правительства Российской Федерации О.Ю. Голодец с субъектами Российской Федерации в формате видеоконференции</w:t>
      </w:r>
    </w:p>
    <w:p>
      <w:pPr>
        <w:pStyle w:val="Heading2"/>
        <w:spacing w:before="200" w:after="120"/>
        <w:rPr/>
      </w:pPr>
      <w:r>
        <w:rPr/>
        <w:t>Материалы к совещанию 11 сентября 2014 г. у Заместителя Председателя Правительства Российской Федерации О.Ю. Голодец с субъектами Российской Федерации в формате видеоконференции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