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16 сентября 2014 г.</w:t>
      </w:r>
    </w:p>
    <w:p>
      <w:pPr>
        <w:pStyle w:val="Heading2"/>
        <w:spacing w:before="200" w:after="120"/>
        <w:rPr/>
      </w:pPr>
      <w:r>
        <w:rPr/>
        <w:t>«О распределении иных межбюджетных трансфертов, предоставляемых в 2014 году из федерального бюджета бюджетам субъектов РФ на финансовое обеспечение мероприятий, связанных с санаторно-курортным лечением граждан»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