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№12-2/10/П-6086 от 21 октября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эффективного расходования средств федерального бюджета, выделенных бюджетам субъектов Российской Федерации в рамках реализации постановления Правительства Российской Федерации от 30 апреля 2014 г. № 402, Министерство труда и социальной защиты Российской Федерации просит направить информацию о наличии остатков средств федерального бюджета по состоянию на 22 октября 2014 года с учетом остатка денежных средств, образовавшегося в результате проведенной Мосгортуром сверки с субъектами Российской Федерации, базами отдыха и транспортными компаниями, обеспечивающими перевозку детей к местам отдыха и обратно.</w:t>
      </w:r>
    </w:p>
    <w:p>
      <w:pPr>
        <w:pStyle w:val="TextBody"/>
        <w:rPr/>
      </w:pPr>
      <w:r>
        <w:rPr/>
        <w:t>Одновременно просим проинформировать о сумме средств федерального бюджета, которую планируется израсходовать до конца 2014 года, и о сумме, которую планируется вернуть в федеральный бюджет, в целях ее перераспределения.</w:t>
      </w:r>
    </w:p>
    <w:p>
      <w:pPr>
        <w:pStyle w:val="TextBody"/>
        <w:rPr/>
      </w:pPr>
      <w:r>
        <w:rPr/>
        <w:t xml:space="preserve">Информацию просим представить в Минтруд России до 23 октября 2014 года в сканированном виде по электронной почте </w:t>
      </w:r>
      <w:hyperlink r:id="rId2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 по форме, размещенной на официальном сайте Минтруда России по адресу: http://www.rosmintrud.ru/docs/mintrud/protection/138.</w:t>
      </w:r>
    </w:p>
    <w:p>
      <w:pPr>
        <w:pStyle w:val="TextBody"/>
        <w:rPr/>
      </w:pPr>
      <w:r>
        <w:rPr/>
        <w:t>Контактный телефон: (495) 926-99-01*12-20 Дряхлушина Л.Г.</w:t>
      </w:r>
    </w:p>
    <w:p>
      <w:pPr>
        <w:pStyle w:val="TextBody"/>
        <w:rPr/>
      </w:pPr>
      <w:r>
        <w:rPr/>
        <w:t>факс: (495) 606-16-42.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YAHLUSHINALG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