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№955н от 28 ноября 2014 г.</w:t>
      </w:r>
    </w:p>
    <w:p>
      <w:pPr>
        <w:pStyle w:val="Heading2"/>
        <w:rPr/>
      </w:pPr>
      <w:r>
        <w:rPr/>
        <w:t>«О внесении изменений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w:t>
      </w:r>
    </w:p>
    <w:p>
      <w:pPr>
        <w:pStyle w:val="TextBody"/>
        <w:rPr/>
      </w:pPr>
      <w:r>
        <w:rPr/>
        <w:t>В соответствии с подпунктом «г» пункта 4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утвержденных постановлением Правительства Российской Федерации от 12 сентября 2013 г. № 800 (Собрание законодательства Российской Федерации, 2013, № 38, ст. 4814; 2014, № 15, ст. 1750, № 44, ст. 6072), и в целях увеличения на 2014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 р и к а з ы в а ю:</w:t>
      </w:r>
    </w:p>
    <w:p>
      <w:pPr>
        <w:pStyle w:val="TextBody"/>
        <w:rPr/>
      </w:pPr>
      <w:r>
        <w:rPr/>
        <w:t xml:space="preserve">Внести изменения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(зарегистрирован Министерством юстиции Российской Федерации 25 декабря 2013 г., регистрационный № 30844), с изменениями, внесенными приказами Министерства труда и социальной защиты Российской Федерации от 21 апреля 2014 г. № 268н (зарегистрирован Министерством юстиции Российской Федерации 20 мая 2014 г., регистрационный № 32333), от 20 мая 2014 г. № 330н (зарегистрирован Министерством юстиции Российской Федерации 21 мая 2014 г., регистрационный № 32383), от 30 июня 2014 г. № 422н (зарегистрирован Министерством юстиции Российской Федерации 30 июня 2014 г., регистрационный № 32910), от 17 июля 2014 г. № 471н (зарегистрирован Министерством юстиции Российской Федерации 21 июля 2014 г., регистрационный № 33188), от 20 августа 2014 г. № 557н (зарегистрирован Министерством юстиции Российской Федерации 21 августа 2014 г., регистрационный № 33725), от 8 сентября 2014 г. № 633н (зарегистрирован Министерством юстиции Российской Федерации 12 сентября 2014 г., регистрационный № 34038), от 9 октября 2014 г. № 683н (зарегистрирован Министерством юстиции Российской Федерации 22 октября 2014 г., регистрационный № 34384), от 10 ноября 2014 г. № 871н (зарегистрирован Министерством юстиции Российской Федерации 25 ноября 2014 г., регистрационный № 34899) согласно приложению. </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