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5 декабря 2014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тарифное соглашение в жилищно-коммунальном хозяйстве Российской Федерации на 2014-2016 годы »</w:t>
      </w:r>
    </w:p>
    <w:p>
      <w:pPr>
        <w:pStyle w:val="TextBody"/>
        <w:rPr/>
      </w:pPr>
      <w:r>
        <w:rPr/>
        <w:t>(Зарегистрировано в Роструде 25 декабря 2014 года, регистрационный номер 31/14-16)</w:t>
      </w:r>
    </w:p>
    <w:p>
      <w:pPr>
        <w:pStyle w:val="TextBody"/>
        <w:rPr/>
      </w:pPr>
      <w:r>
        <w:rPr/>
        <w:t>Общероссийское отраслевое объединение работодателей «Союз коммунальных предприятий» и Общероссийский профсоюз работников жизнеобеспечения достигли договоренности о внесении изменений и дополнений в Раздел 2 «Оплата труда», Раздел 3 «Рабочее время и время отдыха», Раздел 4 «Охрана труда» и Раздел 6 «Социальная защита» Отраслевого тарифного соглашения в жилищно-коммунальном хозяйстве Российской Федерации на 2014-2016 годы.</w:t>
      </w:r>
    </w:p>
    <w:p>
      <w:pPr>
        <w:pStyle w:val="TextBody"/>
        <w:rPr/>
      </w:pPr>
      <w:r>
        <w:rPr/>
        <w:t xml:space="preserve">В соответствии с принятием Федерального закона от 28 декабря </w:t>
        <w:br/>
        <w:t>2013 года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вступившего в силу с 1 января 2014 года договаривающиеся стороны считают необходимым внести следующие изменения и дополнения:</w:t>
      </w:r>
    </w:p>
    <w:p>
      <w:pPr>
        <w:pStyle w:val="TextBody"/>
        <w:rPr/>
      </w:pPr>
      <w:r>
        <w:rPr/>
        <w:t>1. Подпункт 2.8.2.1:</w:t>
      </w:r>
    </w:p>
    <w:p>
      <w:pPr>
        <w:pStyle w:val="TextBody"/>
        <w:rPr/>
      </w:pPr>
      <w:r>
        <w:rPr/>
        <w:t>1.1. подпункт «б» изложить в следующей редакции:</w:t>
      </w:r>
    </w:p>
    <w:p>
      <w:pPr>
        <w:pStyle w:val="TextBody"/>
        <w:rPr/>
      </w:pPr>
      <w:r>
        <w:rPr/>
        <w:t>«б) за работу с вредными и (или) опасными условиями труда - по результатам специальной оценки условий труда;».</w:t>
      </w:r>
    </w:p>
    <w:p>
      <w:pPr>
        <w:pStyle w:val="TextBody"/>
        <w:rPr/>
      </w:pPr>
      <w:r>
        <w:rPr/>
        <w:t>1.2. Дополнить новым подпунктом «в» следующего содержания:</w:t>
      </w:r>
    </w:p>
    <w:p>
      <w:pPr>
        <w:pStyle w:val="TextBody"/>
        <w:rPr/>
      </w:pPr>
      <w:r>
        <w:rPr/>
        <w:t>«в) за работу при 40 часовой рабочей неделе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размере, порядке и на условиях, установленных коллективным договором Организации;».</w:t>
      </w:r>
    </w:p>
    <w:p>
      <w:pPr>
        <w:pStyle w:val="TextBody"/>
        <w:rPr/>
      </w:pPr>
      <w:r>
        <w:rPr/>
        <w:t>1.3. Подпункты «в» - «к» считать подпунктами «г» - «л».</w:t>
      </w:r>
    </w:p>
    <w:p>
      <w:pPr>
        <w:pStyle w:val="TextBody"/>
        <w:rPr/>
      </w:pPr>
      <w:r>
        <w:rPr/>
        <w:t>2. Изложить пункт 3.1 в следующей редакции:</w:t>
      </w:r>
    </w:p>
    <w:p>
      <w:pPr>
        <w:pStyle w:val="TextBody"/>
        <w:rPr/>
      </w:pPr>
      <w:r>
        <w:rPr/>
        <w:t>«3.1. Режим рабочего времени и времени отдыха устанавливается правилами внутреннего трудового распорядка Организации.</w:t>
      </w:r>
    </w:p>
    <w:p>
      <w:pPr>
        <w:pStyle w:val="TextBody"/>
        <w:rPr/>
      </w:pPr>
      <w:r>
        <w:rPr/>
        <w:t>Нормальная продолжительность рабочего времени работников не может превышать 40 часов в неделю.</w:t>
      </w:r>
    </w:p>
    <w:p>
      <w:pPr>
        <w:pStyle w:val="TextBody"/>
        <w:rPr/>
      </w:pPr>
      <w:r>
        <w:rPr/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</w:t>
      </w:r>
    </w:p>
    <w:p>
      <w:pPr>
        <w:pStyle w:val="TextBody"/>
        <w:rPr/>
      </w:pPr>
      <w:r>
        <w:rPr/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 абзаце третьем настоящего пункта,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 договором Организации.</w:t>
      </w:r>
    </w:p>
    <w:p>
      <w:pPr>
        <w:pStyle w:val="TextBody"/>
        <w:rPr/>
      </w:pPr>
      <w:r>
        <w:rPr/>
        <w:t>При пятидневной рабочей неделе работникам предоставляется два выходных дня, при шестидневной - один выходной день в неделю.».</w:t>
      </w:r>
    </w:p>
    <w:p>
      <w:pPr>
        <w:pStyle w:val="TextBody"/>
        <w:rPr/>
      </w:pPr>
      <w:r>
        <w:rPr/>
        <w:t>3. Изложить пункт 3.2 в следующей редакции:</w:t>
      </w:r>
    </w:p>
    <w:p>
      <w:pPr>
        <w:pStyle w:val="TextBody"/>
        <w:rPr/>
      </w:pPr>
      <w:r>
        <w:rPr/>
        <w:t>«3.2.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- 8 часов;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рабочей неделе и менее - 6 часов. </w:t>
      </w:r>
    </w:p>
    <w:p>
      <w:pPr>
        <w:pStyle w:val="TextBody"/>
        <w:rPr/>
      </w:pPr>
      <w:r>
        <w:rPr/>
        <w:t>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максимально допустимая продолжительность ежедневной работы (смены) для указанных работников может быть увеличена при условии соблюдения предельной еженедельной продолжительности рабочего времени, установленной в соответствии с частями первой - третьей статьи 92 Трудового кодекса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до 12 часов;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рабочей неделе и менее - до 8 часов.». </w:t>
      </w:r>
    </w:p>
    <w:p>
      <w:pPr>
        <w:pStyle w:val="TextBody"/>
        <w:rPr/>
      </w:pPr>
      <w:r>
        <w:rPr/>
        <w:t>4. Изложить пункт 3.5 в следующей редакции:</w:t>
      </w:r>
    </w:p>
    <w:p>
      <w:pPr>
        <w:pStyle w:val="TextBody"/>
        <w:rPr/>
      </w:pPr>
      <w:r>
        <w:rPr/>
        <w:t>«3.5. Ежегодные дополнительные оплачиваемые отпуска предоставляются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>
      <w:pPr>
        <w:pStyle w:val="TextBody"/>
        <w:rPr/>
      </w:pPr>
      <w:r>
        <w:rPr/>
        <w:t>Минимальная продолжительность ежегодного дополнительного оплачиваемого отпуска вышеуказанным работникам составляет 7 календарных дней.</w:t>
      </w:r>
    </w:p>
    <w:p>
      <w:pPr>
        <w:pStyle w:val="TextBody"/>
        <w:rPr/>
      </w:pPr>
      <w:r>
        <w:rPr/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труда.</w:t>
      </w:r>
    </w:p>
    <w:p>
      <w:pPr>
        <w:pStyle w:val="TextBody"/>
        <w:rPr/>
      </w:pPr>
      <w:r>
        <w:rPr/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превышающего 7 календарных дней, может быть заменена денежной компенсацией в порядке, в размерах и на условиях, которые установлены коллективным договором Организации.</w:t>
      </w:r>
    </w:p>
    <w:p>
      <w:pPr>
        <w:pStyle w:val="TextBody"/>
        <w:rPr/>
      </w:pPr>
      <w:r>
        <w:rPr/>
        <w:t>Порядок предоставления дополнительных оплачиваемых отпусков, предусмотренных настоящим пунктом, устанавливается непосредственно в Организациях.»</w:t>
      </w:r>
    </w:p>
    <w:p>
      <w:pPr>
        <w:pStyle w:val="TextBody"/>
        <w:rPr/>
      </w:pPr>
      <w:r>
        <w:rPr/>
        <w:t>5. Изложить пункт 4.1.3 в следующей редакции:</w:t>
      </w:r>
    </w:p>
    <w:p>
      <w:pPr>
        <w:pStyle w:val="TextBody"/>
        <w:rPr/>
      </w:pPr>
      <w:r>
        <w:rPr/>
        <w:t>«4.1.3. Своевременное проведение специальной оценки условий труда с замерами параметров вредных и опасных факторов, разработка мероприятий и принятие мер по снижению параметров до нормативных значений.».</w:t>
      </w:r>
    </w:p>
    <w:p>
      <w:pPr>
        <w:pStyle w:val="TextBody"/>
        <w:rPr/>
      </w:pPr>
      <w:r>
        <w:rPr/>
        <w:t>6. Изложить пункт 4.4.3 в следующей редакции:</w:t>
      </w:r>
    </w:p>
    <w:p>
      <w:pPr>
        <w:pStyle w:val="TextBody"/>
        <w:rPr/>
      </w:pPr>
      <w:r>
        <w:rPr/>
        <w:t>«4.4.3. Расходы, связанные с проведением мероприятий по специальной оценке условий труда.».</w:t>
      </w:r>
    </w:p>
    <w:p>
      <w:pPr>
        <w:pStyle w:val="TextBody"/>
        <w:rPr/>
      </w:pPr>
      <w:r>
        <w:rPr/>
        <w:t>7. Пункт 6.1. раздела 6 «Социальная защита» изложить в следующей редакции:</w:t>
      </w:r>
    </w:p>
    <w:p>
      <w:pPr>
        <w:pStyle w:val="TextBody"/>
        <w:rPr/>
      </w:pPr>
      <w:r>
        <w:rPr/>
        <w:t>«6.1. Выплаты социального характера, исходя из финансовых возможностей организаций, могут производиться за счет основной и прочей деятельности, в порядке и на условиях, устанавливаемых непосредственно в Организациях».</w:t>
      </w:r>
    </w:p>
    <w:p>
      <w:pPr>
        <w:pStyle w:val="TextBody"/>
        <w:rPr/>
      </w:pPr>
      <w:r>
        <w:rPr/>
        <w:t>8. Изложить подпункт «а» пункта 6.4.6 в следующей редакции:</w:t>
      </w:r>
    </w:p>
    <w:p>
      <w:pPr>
        <w:pStyle w:val="TextBody"/>
        <w:rPr/>
      </w:pPr>
      <w:r>
        <w:rPr/>
        <w:t>«а) проводить первоочередную специальную оценку условий труда рабочих мест женщин и подростков по условиям труда;».</w:t>
      </w:r>
    </w:p>
    <w:p>
      <w:pPr>
        <w:pStyle w:val="TextBody"/>
        <w:rPr/>
      </w:pPr>
      <w:r>
        <w:rPr/>
        <w:t>9. Изменения и дополнения, установленные данным Соглашением, вводятся в действие с 1 декабря 2014 года.</w:t>
      </w:r>
    </w:p>
    <w:p>
      <w:pPr>
        <w:pStyle w:val="Heading5"/>
        <w:rPr/>
      </w:pPr>
      <w:r>
        <w:rPr/>
        <w:t xml:space="preserve">Президент </w:t>
        <w:br/>
        <w:t xml:space="preserve">Общероссийского отраслевого объединения </w:t>
        <w:br/>
        <w:t xml:space="preserve">работодателей «Союз коммунальных предприятий» </w:t>
        <w:br/>
        <w:t>С.Н. Агапитов</w:t>
      </w:r>
    </w:p>
    <w:p>
      <w:pPr>
        <w:pStyle w:val="Heading5"/>
        <w:spacing w:before="120" w:after="60"/>
        <w:rPr/>
      </w:pPr>
      <w:r>
        <w:rPr/>
        <w:t xml:space="preserve">Председатель </w:t>
        <w:br/>
        <w:t xml:space="preserve">Общероссийского профсоюза работников жизнеобеспечения </w:t>
        <w:br/>
        <w:t>А.Д. Василевский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