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№979 от 5 декабря 2014 г.</w:t>
      </w:r>
    </w:p>
    <w:p>
      <w:pPr>
        <w:pStyle w:val="Heading2"/>
        <w:rPr/>
      </w:pPr>
      <w:r>
        <w:rPr/>
        <w:t>«Об утверждении итогов проведения Всероссийского конкурса профессионального мастерства «Лучший по профессии» в 2014 году»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7 декабря 2011 г. № 1011 «О Всероссийском конкурсе профессионального мастерства «Лучший по профессии» и подпунктом 5.6.16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Утвердить итоги проведения Всероссийского конкурса профессионального мастерства «Лучший по профессии» в 2014 году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