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Доклад от 18 декабря 2014 г.</w:t>
      </w:r>
    </w:p>
    <w:p>
      <w:pPr>
        <w:pStyle w:val="Heading2"/>
        <w:rPr/>
      </w:pPr>
      <w:r>
        <w:rPr/>
        <w:t>«Государственный доклад о положении детей и семей, имеющих детей, в Российской Федерации»</w:t>
      </w:r>
    </w:p>
    <w:p>
      <w:pPr>
        <w:pStyle w:val="TextBody"/>
        <w:rPr/>
      </w:pPr>
      <w:r>
        <w:rPr/>
        <w:t>В настоящем, восемнадцатом, докладе «О положении детей и семей, имеющих детей, в Российской Федерации» представлена информация о положении детей и семей, имеющих детей, в 2013 году, содержится анализ основных аспектов положения детей и семей, имеющих детей, за последние три года, а также о мерах, направленных на его улучшение.</w:t>
      </w:r>
    </w:p>
    <w:p>
      <w:pPr>
        <w:pStyle w:val="TextBody"/>
        <w:rPr/>
      </w:pPr>
      <w:r>
        <w:rPr/>
        <w:t>Доклад подготовлен в соответствии со статьей 22 Федерального закона от 24 июля 1998 г. № 124-ФЗ «Об основных гарантиях прав ребенка в Российской Федерации» и постановлением Правительства Российской Федерации от 28 марта 2012 г. № 248 «О государственном докладе о положении детей и семей, имеющих детей, в Российской Федерации» в целях обеспечения органов государственной власти Российской Федерации объективной, систематизированной информацией о положении детей и семей, имеющих детей, тенденциях его изменения для определения приоритетных областей и направлений деятельности по решению проблем детства, а также в целях разработки необходимых мероприятий по обеспечению прав детей, их защиты и развития.</w:t>
      </w:r>
    </w:p>
    <w:p>
      <w:pPr>
        <w:pStyle w:val="TextBody"/>
        <w:rPr/>
      </w:pPr>
      <w:r>
        <w:rPr/>
        <w:t>Доклад основывается на официальных материалах федеральных органов исполнительной власти, органов исполнительной власти субъектов Российской Федерации.</w:t>
      </w:r>
    </w:p>
    <w:p>
      <w:pPr>
        <w:pStyle w:val="TextBody"/>
        <w:spacing w:before="0" w:after="283"/>
        <w:rPr/>
      </w:pPr>
      <w:r>
        <w:rPr/>
        <w:t xml:space="preserve">В приложении к докладу приведены перечень основных нормативных правовых актов, принятых в 2013 году, оказывающих влияние на различные аспекты жизнедеятельности детей, а также статистические показатели, характеризующие динамику изменения положения детей в 2011 – 2013 годах.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