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№1202 от 30 декабря 2014 г.</w:t>
      </w:r>
    </w:p>
    <w:p>
      <w:pPr>
        <w:pStyle w:val="Heading2"/>
        <w:rPr/>
      </w:pPr>
      <w:r>
        <w:rPr/>
        <w:t>«Об утверждении плана научно-практических мероприятий Министерства труда и социальной защиты Российской Федерации по вопросам охраны труда, проводимых в 2015 году»</w:t>
      </w:r>
    </w:p>
    <w:p>
      <w:pPr>
        <w:pStyle w:val="TextBody"/>
        <w:rPr/>
      </w:pPr>
      <w:r>
        <w:rPr/>
        <w:t>В целях совершенствования системы управления охраной труда в Российской Федерации, пропаганды лучших практик организации работ в области охраны труда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план научно-практических мероприятий Министерства труда и социальной защиты Российской Федерации по вопросам охраны труда, проводимых в 2015 году.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труда и социальной защиты Российской Федерации С.Ф. Вельмяйкина.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