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№12-1/10/П-52 от 14 января 2015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В соответствии с пунктом 7 комплекса мер, направленных на обеспечение гарантированного доступа к доходам и социальным услугам для семей с детьми, в том числе малообеспеченных, на период до 2016 года, утвержденного Заместителем Председателя Правительства Российской Федерации О.Ю. Голодец 14 января 2014 г. № 79П-П12, Минтруду России совместно с органами исполнительной власти субъектов Российской Федерации поручено проведение мониторинга эффективности предоставляемых дополнительно к предусмотренным федеральным законодательством мер социальной поддержки семей, имеющих детей.</w:t>
      </w:r>
    </w:p>
    <w:p>
      <w:pPr>
        <w:pStyle w:val="TextBody"/>
        <w:rPr/>
      </w:pPr>
      <w:r>
        <w:rPr/>
        <w:t>В этой связи Минтруд России просит представить информацию об эффективности мер социальной поддержки, предоставляемых в субъекте Российской Федерации семьям с детьми, дополнительно к мерам социальной поддержки семей, имеющих детей, предоставляемых за счет средств федерального бюджета.</w:t>
      </w:r>
    </w:p>
    <w:p>
      <w:pPr>
        <w:pStyle w:val="TextBody"/>
        <w:rPr/>
      </w:pPr>
      <w:r>
        <w:rPr/>
        <w:t>Одновременно просим представить информацию о численности семей с несовершеннолетними детьми, проживающими в регионе, а также об объеме средств, предусмотренных в бюджете субъекта Российской Федерации и местных бюджетах на предоставление мер социальной поддержки и льгот в денежном выражении, для поддержки семей с детьми, по форме, размещенной в сети Интернет по адресу: http://www.rosmintrud.ru/docs/mintrud/protection/157.</w:t>
      </w:r>
    </w:p>
    <w:p>
      <w:pPr>
        <w:pStyle w:val="TextBody"/>
        <w:rPr/>
      </w:pPr>
      <w:r>
        <w:rPr/>
        <w:t>Информацию просим представить в Минтруд России не позднее 5 февраля 2015 года по адресу электронной почты PanfilovaOI@rosmintrud.ru, а также на бумажном носителе в установленном порядке.</w:t>
      </w:r>
    </w:p>
    <w:p>
      <w:pPr>
        <w:pStyle w:val="TextBody"/>
        <w:rPr/>
      </w:pPr>
      <w:r>
        <w:rPr/>
        <w:t xml:space="preserve">Контактный телефон: 8(495) 926-99-01*1211, Панфилова О.И.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