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№13-7/10/В-253 от 20 января 2015 г.</w:t>
      </w:r>
    </w:p>
    <w:p>
      <w:pPr>
        <w:pStyle w:val="Heading2"/>
        <w:rPr/>
      </w:pPr>
      <w:r>
        <w:rPr/>
        <w:t>«В Федеральную службу по труду и занятости по вопросам, связанным с выплатой гражданам, подвергшимся воздействию радиации вследствие катастрофы на Чернобыльской АЭС, ежемесячного пособия по уходу за ребенком в двойном размере до достижения ребенком возраста 3-х лет»</w:t>
      </w:r>
    </w:p>
    <w:p>
      <w:pPr>
        <w:pStyle w:val="TextBody"/>
        <w:rPr/>
      </w:pPr>
      <w:r>
        <w:rPr/>
        <w:t>В Министерство труда и социальной защиты Российской Федерации поступают многочисленные обращения граждан, подвергшихся воздействию радиации вследствие катастрофы на Чернобыльской АЭС, и организаций по вопросам, связанным с выплатой данным гражданам ежемесячного пособия по уходу за ребенком в двойном размере до достижения ребенком возраста 3-х лет, предусмотренного Законом Российской Федерации "О социальной защите граждан, подвергшихся воздействию радиации вследствие катастрофы на Чернобыльской АЭС" (далее - Закон).</w:t>
      </w:r>
    </w:p>
    <w:p>
      <w:pPr>
        <w:pStyle w:val="TextBody"/>
        <w:rPr/>
      </w:pPr>
      <w:r>
        <w:rPr/>
        <w:t>С 1 января 2015 г. Федеральным законом от 22 декабря 2014 г. № 428-ФЗ "О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граждан, подвергшихся воздействию радиации" в Закон внесены изменения, согласно которым Российской Федерацией передано органам государственной власти субъектов Российской Федерации осуществление полномочия по предоставлению, в том числе по доставке,</w:t>
      </w:r>
      <w:r>
        <w:rPr>
          <w:rStyle w:val="StrongEmphasis"/>
        </w:rPr>
        <w:t xml:space="preserve"> </w:t>
      </w:r>
      <w:r>
        <w:rPr/>
        <w:t>гражданам отдельных компенсаций и выплат, в частности, пособия по уходу за ребенком в двойном размере до достижения им возраста 3-х лет (за исключением ежемесячного пособия по уходу за ребенком в двойном размере, выплачиваемого гражданам, подлежащим обязательному социальному страхованию на случай временной нетрудоспособности и в связи с материнством, в части, приходящейся на выплату данного пособия до достижения ребенком возраста полутора лет).</w:t>
      </w:r>
    </w:p>
    <w:p>
      <w:pPr>
        <w:pStyle w:val="TextBody"/>
        <w:rPr/>
      </w:pPr>
      <w:r>
        <w:rPr/>
        <w:t>Функции главного распорядителя средств федерального бюджета в соответствии с Законом (в ред. Федерального закона от 22 декабря 2014 г. № 428-ФЗ) возложены на федеральный орган исполнительной власти, осуществляющий функции по контролю и надзору в сфере труда и социальной защиты населения - Федеральную службу по труду и занятости.</w:t>
      </w:r>
    </w:p>
    <w:p>
      <w:pPr>
        <w:pStyle w:val="TextBody"/>
        <w:rPr/>
      </w:pPr>
      <w:r>
        <w:rPr/>
        <w:t>В связи с изложенным, Министерство труда и социальной защиты Российской Федерации сообщает следующее.</w:t>
      </w:r>
    </w:p>
    <w:p>
      <w:pPr>
        <w:pStyle w:val="TextBody"/>
        <w:rPr/>
      </w:pPr>
      <w:r>
        <w:rPr/>
        <w:t>Отношения, связанные с чернобыльской катастрофой, регулируются Законом, действующим законодательством Российской Федерации в части норм, не противоречащих Закону, и другими актами законодательства Российской Федерации, издаваемыми в соответствии с ними.</w:t>
      </w:r>
    </w:p>
    <w:p>
      <w:pPr>
        <w:pStyle w:val="TextBody"/>
        <w:rPr/>
      </w:pPr>
      <w:r>
        <w:rPr/>
        <w:t>Выплата ежемесячного пособия по уходу за ребенком в двойном размере до достижения ребенком возраста трех лет гарантирована пунктом 7 части первой статьи 18 Закона гражданам, постоянно проживающим (работающим) на территориях зоны проживания с правом на отселение, зоны проживания с льготным социально-экономическим статусом, а также зоны отселения до их переселения в другие районы.</w:t>
      </w:r>
    </w:p>
    <w:p>
      <w:pPr>
        <w:pStyle w:val="TextBody"/>
        <w:rPr/>
      </w:pPr>
      <w:r>
        <w:rPr/>
        <w:t>Назначение и выплата данного пособия осуществляется в соответствии с постановлением Правительства Российской Федерации от 16 июля 2005 г. № 439 «О Правилах выплаты ежемесячного пособия по уходу за ребенком в двойном размере до достижения ребенком возраста трех лет гражданам, подвергшимся воздействию радиации вследствие катастрофы на Чернобыльской АЭС» (далее - Правила) и Разъяснениями о порядке назначения и выплаты ежемесячного пособия по уходу за ребенком в двойном размере до достижения ребенком возраста трех лет, утвержденными приказом Минздравсоцразвития России от 1 декабря 2008 г. № 692н (зарегистрировано Минюстом России от 16 февраля 2009 г. № 13350).</w:t>
      </w:r>
    </w:p>
    <w:p>
      <w:pPr>
        <w:pStyle w:val="TextBody"/>
        <w:rPr/>
      </w:pPr>
      <w:r>
        <w:rPr/>
        <w:t>Согласно Правилам для осуществления выплаты пособия организации по месту работы граждан, получающих пособия, формируют списки, указанные в пункте 6 Правил, которые подписываются руководителями организаций по месту работы лиц, получающих пособия, заверяются печатью и ежемесячно представляются в территориальные органы Федерального казначейства.</w:t>
      </w:r>
    </w:p>
    <w:p>
      <w:pPr>
        <w:pStyle w:val="TextBody"/>
        <w:rPr/>
      </w:pPr>
      <w:r>
        <w:rPr/>
        <w:t>В целях реализации Закона (в ред. Федерального закона от 22 декабря 2014 г. № 428-ФЗ) Минтрудом России подготовлен проект постановления, предусматривающий внесение соответствующих изменений в акты Правительства Российской Федерации, регулирующие порядок выплат компенсаций, пособий и иных выплат гражданам, подвергшимся воздействию радиации, в том числе в Правила, согласно которым организации по месту работы (службы) граждан будут представлять списки на выплату данного пособия в орган социальной защиты населения по месту работы лица, получающего пособие.</w:t>
      </w:r>
    </w:p>
    <w:p>
      <w:pPr>
        <w:pStyle w:val="TextBody"/>
        <w:rPr/>
      </w:pPr>
      <w:r>
        <w:rPr/>
        <w:t xml:space="preserve">Иной порядок осуществления выплаты работающим гражданам из числа лиц, постоянно проживающих на территориях зоны проживания с правом на отселение, зоны проживания с льготным социально-экономическим статусом, а также зоны отселения до их переселения в другие районы, может быть применен только после внесения соответствующих изменений в нормативные правовые акты, регулирующие данный вопрос.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