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№3/12/1 от 22 января 2015 г.</w:t>
      </w:r>
    </w:p>
    <w:p>
      <w:pPr>
        <w:pStyle w:val="Heading2"/>
        <w:rPr/>
      </w:pPr>
      <w:r>
        <w:rPr/>
        <w:t>«Проведения организационного заседания рабочей группы по обсуждению вопросов подготовки проекта стратегии действий в интересах граждан пожилого возраста под руководством Заместителя Министра труда и социальной защиты Российской Федерации А.В. Вовченко»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021"/>
        <w:gridCol w:w="8184"/>
      </w:tblGrid>
      <w:tr>
        <w:trPr/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Вовченко Алексей Витальевич</w:t>
            </w:r>
          </w:p>
        </w:tc>
        <w:tc>
          <w:tcPr>
            <w:tcW w:w="81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Федерации, заместитель руководителя, руководитель подгруппы по вопросам социальной поддержки граждан пожилого возраста, развития современных форм социального обслуживания и рынка социальных услуг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Петрова Светлана Валентиновна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демографической политики и социальной защиты населения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Соснина Ольга Александровна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демографической политики и социальной защиты населения Минтруда России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Сазонкина Юлия Анатольевна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Департамента демографической политики и социальной защиты населения Минтруда России, секретарь межведомственной рабочей группы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Антонова Наталия Александровна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комплексного анализа и прогнозирования Минтруда России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Безпрозванных Анастасия Юрьевна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правовой и международной деятельности Минтруда России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Лекарев Григорий Григорьевич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делам инвалидов</w:t>
            </w:r>
            <w:r>
              <w:rPr>
                <w:i/>
              </w:rPr>
              <w:t>,</w:t>
            </w:r>
            <w:r>
              <w:rPr>
                <w:rStyle w:val="StrongEmphasis"/>
                <w:i/>
              </w:rPr>
              <w:t xml:space="preserve"> </w:t>
            </w:r>
            <w:r>
              <w:rPr/>
              <w:t>заместитель руководителя подгруппы по вопросам социальной поддержки граждан пожилого возраста, развития современных форм социального обслуживания и рынка социальных услуг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Каманина Лариса Владимировна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социальной защиты населения Вологодской области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Достова Полина Анатольевна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Малченко Анна Александровна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кадровой и социальной политики Департамента стратегического развития Минпромторга России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Малченко Анна Александровна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кадровой и социальной политики Департамента стратегического развития Минпромторга России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Морозова Мария Андреевна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Благотворительного фонда Елены и Геннадия Тимченко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Тарасова Ирина Вячеславовна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государственной поддержки искусства и народного творчества Минкультуры России</w:t>
            </w:r>
            <w:r>
              <w:rPr>
                <w:i/>
              </w:rPr>
              <w:t xml:space="preserve">, </w:t>
            </w:r>
            <w:r>
              <w:rPr/>
              <w:t>соруководитель по вопросам формирования условий для организации досуга граждан пожилого возраста (в части доступа к культурным благам, туристским и культурным достопримечательностям, а также обеспечению условий для реализации права таких граждан на участие в культурной деятельности, по согласованию)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Федермессер Анна Константиновна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фонда помощи хосписам «Вера»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Царева Ольга Александровна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Административного управления Федерального агентства морского и речного транспорта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Шмелькова Лариса Витальевна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Департамента государственной политики в сфере подготовки рабочих кадров и ДПО Минобрнауки России</w:t>
            </w:r>
            <w:r>
              <w:rPr>
                <w:rStyle w:val="StrongEmphasis"/>
              </w:rPr>
              <w:t xml:space="preserve">, </w:t>
            </w:r>
            <w:r>
              <w:rPr/>
              <w:t>заместитель руководителя подгруппы по вопросу повышения финансовой грамотности граждан пожилого возраста, прежде всего в части, касающейся обеспечения безопасности при пользовании банковскими продуктами и услугами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Шпади Дмитрий Владимирович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инфраструктуры и перевозок Федерального агентства железнодорожного транспорта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Горшкова Ольга Владимировна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организационно-функционального развития и социального партнерства Административного департамента Минтранса России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Вергазова Эльмира Камильевна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Щеголев Павел Евгеньевич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сотрудник Минздрава России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Лозовская Татьяна Дмитриевна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охраны труда Департамента медицинского образования и кадровой политики в здравоохранении Минздрава России</w:t>
            </w:r>
          </w:p>
        </w:tc>
      </w:tr>
      <w:tr>
        <w:trPr/>
        <w:tc>
          <w:tcPr>
            <w:tcW w:w="202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Кирнос Александр Ефимович</w:t>
            </w:r>
          </w:p>
        </w:tc>
        <w:tc>
          <w:tcPr>
            <w:tcW w:w="81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благотворительного фонда "Рука помощи"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Об организации работы межведомственной рабочей группы (А.В. Вовченко, члены межведомственной рабочей группы)</w:t>
      </w:r>
    </w:p>
    <w:p>
      <w:pPr>
        <w:pStyle w:val="TextBody"/>
        <w:rPr>
          <w:u w:val="single"/>
        </w:rPr>
      </w:pPr>
      <w:r>
        <w:rPr>
          <w:u w:val="single"/>
        </w:rPr>
        <w:t>Решили:</w:t>
      </w:r>
    </w:p>
    <w:p>
      <w:pPr>
        <w:pStyle w:val="TextBody"/>
        <w:rPr/>
      </w:pPr>
      <w:r>
        <w:rPr/>
        <w:t>1. Осуществить распределение членов межведомственной рабочей группы по подгруппам, определенным в приложении № 2 к приказу Минтруда России от 20 января 2015 г. № 27 "О межведомственной рабочей группе по разработке проекта стратегии действий в интересах граждан пожилого возраста".</w:t>
      </w:r>
    </w:p>
    <w:p>
      <w:pPr>
        <w:pStyle w:val="TextBody"/>
        <w:rPr/>
      </w:pPr>
      <w:r>
        <w:rPr/>
        <w:t>Предложения по участию в подгруппе (подгруппах) представить секретарю межведомственной рабочей группы в целях формирования состава подгрупп и его доведения до соответствующих руководителей подгрупп.</w:t>
      </w:r>
    </w:p>
    <w:p>
      <w:pPr>
        <w:pStyle w:val="TextBody"/>
        <w:rPr/>
      </w:pPr>
      <w:r>
        <w:rPr/>
        <w:t>Срок - до 30 января 2015 года.</w:t>
      </w:r>
    </w:p>
    <w:p>
      <w:pPr>
        <w:pStyle w:val="TextBody"/>
        <w:rPr/>
      </w:pPr>
      <w:r>
        <w:rPr/>
        <w:t>2. Членам межведомственной рабочей группы представить предложения по структуре стратегии действий в интересах граждан пожилого возраста, ее основных принципах, целях и задачах, приоритетных направлениях государственной политики действий в интересах граждан пожилого возраста.</w:t>
      </w:r>
    </w:p>
    <w:p>
      <w:pPr>
        <w:pStyle w:val="TextBody"/>
        <w:rPr/>
      </w:pPr>
      <w:r>
        <w:rPr/>
        <w:t>Срок - до 6 февраля 2015 года.</w:t>
      </w:r>
    </w:p>
    <w:p>
      <w:pPr>
        <w:pStyle w:val="TextBody"/>
        <w:rPr/>
      </w:pPr>
      <w:r>
        <w:rPr/>
        <w:t xml:space="preserve">3. В целом одобрить план подготовки проекта Стратегии действий в интересах граждан пожилого возраста.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