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31 марта 2015 г.</w:t>
      </w:r>
    </w:p>
    <w:p>
      <w:pPr>
        <w:pStyle w:val="Heading2"/>
        <w:rPr/>
      </w:pPr>
      <w:r>
        <w:rPr/>
        <w:t>«Отчет о ходе реализации государственной программы Российской Федерации «Содействие занятости населения» в 2014 году»</w:t>
      </w:r>
    </w:p>
    <w:p>
      <w:pPr>
        <w:pStyle w:val="TextBody"/>
        <w:rPr/>
      </w:pPr>
      <w:r>
        <w:rPr>
          <w:rStyle w:val="StrongEmphasis"/>
        </w:rPr>
        <w:t>Сведения о достижении значений показателей (индикаторов)</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7"/>
        <w:gridCol w:w="3215"/>
        <w:gridCol w:w="1224"/>
        <w:gridCol w:w="706"/>
        <w:gridCol w:w="650"/>
        <w:gridCol w:w="665"/>
        <w:gridCol w:w="3158"/>
      </w:tblGrid>
      <w:tr>
        <w:trPr>
          <w:tblHeader w:val="true"/>
        </w:trPr>
        <w:tc>
          <w:tcPr>
            <w:tcW w:w="587"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 xml:space="preserve">№ </w:t>
            </w:r>
            <w:r>
              <w:rPr>
                <w:rStyle w:val="StrongEmphasis"/>
              </w:rPr>
              <w:t>п/п</w:t>
            </w:r>
          </w:p>
        </w:tc>
        <w:tc>
          <w:tcPr>
            <w:tcW w:w="3215"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Наименование показателя (индикатора)</w:t>
            </w:r>
          </w:p>
        </w:tc>
        <w:tc>
          <w:tcPr>
            <w:tcW w:w="1224"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Единица измерения</w:t>
            </w:r>
          </w:p>
        </w:tc>
        <w:tc>
          <w:tcPr>
            <w:tcW w:w="2021" w:type="dxa"/>
            <w:gridSpan w:val="3"/>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 </w:t>
            </w:r>
          </w:p>
        </w:tc>
        <w:tc>
          <w:tcPr>
            <w:tcW w:w="3158" w:type="dxa"/>
            <w:vMerge w:val="restart"/>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 xml:space="preserve">Обоснование отклонений значений показателя (индикатора) на конец отчетного года (при наличии) </w:t>
            </w:r>
          </w:p>
        </w:tc>
      </w:tr>
      <w:tr>
        <w:trPr>
          <w:tblHeader w:val="true"/>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21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4"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6"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2013</w:t>
            </w:r>
          </w:p>
        </w:tc>
        <w:tc>
          <w:tcPr>
            <w:tcW w:w="1315" w:type="dxa"/>
            <w:gridSpan w:val="2"/>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2014</w:t>
            </w:r>
          </w:p>
        </w:tc>
        <w:tc>
          <w:tcPr>
            <w:tcW w:w="3158"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blHeader w:val="true"/>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21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4"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6"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план</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факт</w:t>
            </w:r>
          </w:p>
        </w:tc>
        <w:tc>
          <w:tcPr>
            <w:tcW w:w="3158"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blHeader w:val="true"/>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1</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3</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4</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6</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7</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rPr/>
            </w:pPr>
            <w:r>
              <w:rPr/>
              <w:t>Государственная программа 7. Содействие занятости населения</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Уровень безработицы (по методологии Международной организации труда)</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Данные прогноза социально-экономического развития Российской Федерации на 2015 год (письмо Минэкономразвития России от 30.01.2015 г. № 1676-АУ/Д03и)</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Уровень регистрируемой безработицы</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Уровень удовлетворенности потребности экономики субъектов Российской Федерации в иностранных работниках</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Потребность Российской Федерации в привлечении иностранных работников реализуется работодателями исходя из их экономических особенностей. Кроме того, в условиях негативной экономической ситуации привлекательность осуществления трудовой деятельности в Российской Федерации снизилась</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работников, занятых в условиях, не отвечающих санитарно-гигиеническим нормам (в списочной численности работников в наблюдаемых видах экономической деятельности)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Официальные статистические данные на дату подготовки отчета отсутствуют</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rPr/>
            </w:pPr>
            <w:r>
              <w:rPr/>
              <w:t>Подпрограмма 1. Активная политика занятости населения и социальная поддержка безработных граждан</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Опережающее снижение численности граждан, зарегистрированных в органах службы занятости, по сравнению с общей численностью безработных</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64,2</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Увеличение обращений граждан в органы службы занятости в конце отчетного года; их трудоустройство фактически состоялось в следующем году</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10,97</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Следствие структурной безработицы</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Количество оборудованных (оснащенных) рабочих мест для трудоустройства инвалидов</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тыс. рабочих мест</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14,7</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14,2</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Низкий уровень финансовой поддержки безработных граждан, осуществляемой субъектами Российской Федерации в рамках предоставления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Отношение максимального размера пособия по безработице к величине прожиточного минимума трудоспособного населения</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56,5</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 2014 году размер максимальной величины пособия по безработице не изменялся</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8</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граждан, удовлетворенных полнотой, доступностью и качеством государственных услуг в области содействия занятости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78</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75,4</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Не достижение планового показателя явилось следствием роста числа граждан, не удовлетворенных размером осуществляемых социальных выплат гражданам, признанным в установленном порядке безработными</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rPr/>
            </w:pPr>
            <w:r>
              <w:rPr/>
              <w:t>Подпрограмма 2. Внешняя трудовая миграция</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Численность высококвалифицированных иностранных специалистов, получивших разрешение на работу на территории Российской Федерации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Человек</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21 531</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22 000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24 861</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Численность иностранных граждан - квалифицированных специалистов, привлекаемых на территорию Российской Федерации в соответствии с перечнем профессий (специальностей, должностей) иностранных граждан – квалифицированных специалистов, трудоустраивающихся по имеющейся профессии (специальности), на которых квоты не распространяются</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Человек</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119 341</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120 000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147 857</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Число выданных патентов на осуществление трудовой деятельности иностранным гражданам, прибывшим в порядке, не требующем получения визы</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штук</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1 424 640</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1 500 000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2 158 943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Доля иностранных граждан, получивших патент, в общей численности иностранных граждан, въехавших на территорию Российской Федерации в порядке, не требующем получения визы, с целью осуществления трудовой деятельности и поставленных на миграционный учет</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31,7</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37,9</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Отношение численности иностранных граждан, получивших разрешение на работу в Российской Федерации в текущем году, к численности иностранных граждан, получивших разрешение на работу в Российской Федерации в предыдущем году</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95</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93,5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102,3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Отношение количества разрешений на привлечение и использование иностранных работников, выданных работодателям в текущем году, к количеству разрешений на привлечение и использование иностранных работников, выданных работодателям в предыдущем году</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95</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95,5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101,4</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Доля полученных уведомлений от работодателей о привлечении и использовании иностранных работников в общем количестве разрешений на работу, выданных иностранным гражданам, прибывшим в Российскую Федерацию в порядке, не требующем получения визы</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85,4</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82,7</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8</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Отношение количества выявленных фактов незаконного привлечения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79,1</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9</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Численность иностранных граждан, получивших разрешение на работу в текущем году</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Человек</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1 273 984</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1 191 175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1 303 258</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10</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иностранных работников, подтвердивших документально владение русским языком, в общей численности иностранных работников, получивших разрешение на работу</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11</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Доля незаконно находящихся на территории Российской Федерации иностранных граждан в общем количестве иностранных граждан, находящихся на территории Российской Федерации с целью осуществления трудовой деятельности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Значительное изменение данных по показателю произошло из-за изменения методики его подсчета. Так, ранее «незаконно находящимися» считались все, кто входит в группу риска. В настоящее же время расчет ведется исходя из выявленных «незаконно находящихся иностранных граждан»</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rPr/>
            </w:pPr>
            <w:r>
              <w:rPr/>
              <w:t>Подпрограмма 3. Развитие институтов рынка труда</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Количество разработанных профессиональных стандартов в соответствии с требованиями экономики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штук</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252</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151</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Распоряжением Правительства Российской Федерации от 9 июля 2014 г. № 1250-р предусматривается утверждение 800 профессиональных стандартов к концу 2015 года </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Увеличение размера реальной заработной платы (по отношению к 2011 году, нарастающим итогом)</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1,14</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Доля высококвалифицированных работников в общем числе квалифицированных работников</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29,8</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30,1</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31,9</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Количество центров сертификации квалифицированных работников (нарастающим итогом)</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единиц</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Показатель запланирован с 2016 года</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Численность пострадавших при несчастных случаях на производстве со смертельным исходом в расчете на 1000 работающих</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Промилле</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0,082</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0,08</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Официальные статистические данные для расчета показателя за 2014 год в настоящее время Росстатом не опубликованы</w:t>
            </w:r>
          </w:p>
        </w:tc>
      </w:tr>
      <w:tr>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321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Численность лиц с установленным впервые профессиональным заболеванием</w:t>
            </w:r>
          </w:p>
        </w:tc>
        <w:tc>
          <w:tcPr>
            <w:tcW w:w="122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Человек</w:t>
            </w:r>
          </w:p>
        </w:tc>
        <w:tc>
          <w:tcPr>
            <w:tcW w:w="706"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7 600</w:t>
            </w:r>
          </w:p>
        </w:tc>
        <w:tc>
          <w:tcPr>
            <w:tcW w:w="650"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7 550</w:t>
            </w:r>
          </w:p>
        </w:tc>
        <w:tc>
          <w:tcPr>
            <w:tcW w:w="66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15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Официальные статистические данные на дату подготовки отчета отсутствовали</w:t>
            </w:r>
          </w:p>
        </w:tc>
      </w:tr>
      <w:tr>
        <w:trPr/>
        <w:tc>
          <w:tcPr>
            <w:tcW w:w="587"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8</w:t>
            </w:r>
          </w:p>
        </w:tc>
        <w:tc>
          <w:tcPr>
            <w:tcW w:w="3215"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Удельный вес устраненных нарушений в общем количестве выявленных нарушений по вопросам соблюдения трудовых прав работников</w:t>
            </w:r>
          </w:p>
        </w:tc>
        <w:tc>
          <w:tcPr>
            <w:tcW w:w="1224"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w:t>
            </w:r>
          </w:p>
        </w:tc>
        <w:tc>
          <w:tcPr>
            <w:tcW w:w="706"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94</w:t>
            </w:r>
          </w:p>
        </w:tc>
        <w:tc>
          <w:tcPr>
            <w:tcW w:w="650"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97</w:t>
            </w:r>
          </w:p>
        </w:tc>
        <w:tc>
          <w:tcPr>
            <w:tcW w:w="665"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97,2</w:t>
            </w:r>
          </w:p>
        </w:tc>
        <w:tc>
          <w:tcPr>
            <w:tcW w:w="315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bl>
    <w:p>
      <w:pPr>
        <w:pStyle w:val="TextBody"/>
        <w:rPr/>
      </w:pPr>
      <w:r>
        <w:rPr>
          <w:rStyle w:val="StrongEmphasis"/>
        </w:rPr>
        <w:t>Сведения о достижении значений показателей (индикаторов) в разрезе субъектов Российской Федерации</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7"/>
        <w:gridCol w:w="1985"/>
        <w:gridCol w:w="1225"/>
        <w:gridCol w:w="2769"/>
        <w:gridCol w:w="634"/>
        <w:gridCol w:w="702"/>
        <w:gridCol w:w="704"/>
        <w:gridCol w:w="1599"/>
      </w:tblGrid>
      <w:tr>
        <w:trPr>
          <w:tblHeader w:val="true"/>
        </w:trPr>
        <w:tc>
          <w:tcPr>
            <w:tcW w:w="587"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 xml:space="preserve">№ </w:t>
            </w:r>
            <w:r>
              <w:rPr>
                <w:rStyle w:val="StrongEmphasis"/>
              </w:rPr>
              <w:t>п/п</w:t>
            </w:r>
          </w:p>
        </w:tc>
        <w:tc>
          <w:tcPr>
            <w:tcW w:w="1985"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Наименование показателя (индикатора)</w:t>
            </w:r>
          </w:p>
        </w:tc>
        <w:tc>
          <w:tcPr>
            <w:tcW w:w="1225"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Единица измерения</w:t>
            </w:r>
          </w:p>
        </w:tc>
        <w:tc>
          <w:tcPr>
            <w:tcW w:w="2769"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Наименование субъекта Российской Федерации</w:t>
            </w:r>
          </w:p>
        </w:tc>
        <w:tc>
          <w:tcPr>
            <w:tcW w:w="2040" w:type="dxa"/>
            <w:gridSpan w:val="3"/>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 </w:t>
            </w:r>
          </w:p>
        </w:tc>
        <w:tc>
          <w:tcPr>
            <w:tcW w:w="1599" w:type="dxa"/>
            <w:vMerge w:val="restart"/>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 xml:space="preserve">Обоснование отклонений значений показателя (индикатора) на конец отчетного года (при наличии) </w:t>
            </w:r>
          </w:p>
        </w:tc>
      </w:tr>
      <w:tr>
        <w:trPr>
          <w:tblHeader w:val="true"/>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634"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2013</w:t>
            </w:r>
          </w:p>
        </w:tc>
        <w:tc>
          <w:tcPr>
            <w:tcW w:w="1406" w:type="dxa"/>
            <w:gridSpan w:val="2"/>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2014</w:t>
            </w:r>
          </w:p>
        </w:tc>
        <w:tc>
          <w:tcPr>
            <w:tcW w:w="1599"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blHeader w:val="true"/>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634"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план</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факт</w:t>
            </w:r>
          </w:p>
        </w:tc>
        <w:tc>
          <w:tcPr>
            <w:tcW w:w="1599"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blHeader w:val="true"/>
        </w:trPr>
        <w:tc>
          <w:tcPr>
            <w:tcW w:w="587"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1</w:t>
            </w:r>
          </w:p>
        </w:tc>
        <w:tc>
          <w:tcPr>
            <w:tcW w:w="198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w:t>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3</w:t>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4</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8</w:t>
            </w:r>
          </w:p>
        </w:tc>
      </w:tr>
      <w:tr>
        <w:trPr/>
        <w:tc>
          <w:tcPr>
            <w:tcW w:w="587"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1985"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Уровень безработицы (по методологии Международной организации труда)</w:t>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ЦЕНТРАЛЬНЫЙ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Смоленская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Тверская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Ярославская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Костромская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Брянская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Калужская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Московская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Владимирская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Ивановская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Курская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Орловская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Тульская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Рязанская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Белгородская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Липецкая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Тамбовская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Воронежская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 Москва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СЕВЕРО-ЗАПАДНЫЙ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Калининградская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Псковская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Ленинградская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Карелия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Мурманская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Архангельская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Ненецкий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Новгородская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Вологодская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Коми</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 Санкт-Петербург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ЮЖНЫЙ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Краснодарский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Ростовская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Волгоградская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Адыгея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Калмыкия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Астраханская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ПРИВОЛЖСКИЙ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Нижегородская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Марий Эл</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Удмуртская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Башкортостан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Мордовия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Чувашская Республика - Чувашия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Татарстан - Татарстан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Оренбургская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Пензенская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Ульяновская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Самарская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Саратовская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Пермский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УРАЛЬСКИЙ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Ямало-Ненецкий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Ханты-Мансийский автономный округ - Югра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Свердловская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Тюменская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Челябинская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Курганская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СИБИРСКИЙ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Бурятия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Кемеровская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Хакасия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Тыва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Новосибирская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Алтайский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Алтай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Красноярский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Иркутская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Забайкальский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ДАЛЬНЕВОСТОЧНЫЙ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Саха (Якутия)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Чукотский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Амурская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Хабаровский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Магаданская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Еврейская автономная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Приморский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Сахалинская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Камчатский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СЕВЕРО-КАВКАЗСКИЙ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Карачаево-Черкесская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Ставропольский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Кабардино-Балкарская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Северная Осетия-Алания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Ингушетия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43,7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39,5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Чеченская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26,9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Дагестан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1985"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Уровень регистрируемой безработицы</w:t>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ЦЕНТРАЛЬНЫЙ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Смоленская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Тверская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Ярославская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Костромская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Брянская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Калужская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Московская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Владимирская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Ивановская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Курская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Орловская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Тульская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Рязанская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Белгородская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Липецкая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Тамбовская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Воронежская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 Москва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СЕВЕРО-ЗАПАДНЫЙ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Калининградская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Псковская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Ленинградская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Карелия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Мурманская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Архангельская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Ненецкий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Новгородская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Вологодская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Коми</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 Санкт-Петербург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ЮЖНЫЙ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Краснодарский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Ростовская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Волгоградская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Адыгея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Калмыкия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Астраханская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ПРИВОЛЖСКИЙ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Нижегородская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Марий Эл</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Удмуртская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Башкортостан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Мордовия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Чувашская Республика - Чувашия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Татарстан - Татарстан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Оренбургская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Пензенская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Ульяновская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Самарская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Саратовская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Пермский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УРАЛЬСКИЙ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Ямало-Ненецкий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Ханты-Мансийский автономный округ - Югра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Свердловская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Тюменская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Челябинская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Курганская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СИБИРСКИЙ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Бурятия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Кемеровская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Хакасия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Тыва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Новосибирская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Алтайский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Алтай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Красноярский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Иркутская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Забайкальский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ДАЛЬНЕВОСТОЧНЫЙ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Саха (Якутия)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Чукотский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Амурская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Хабаровский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Магаданская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Еврейская автономная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Приморский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Сахалинская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Камчатский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СЕВЕРО-КАВКАЗСКИЙ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Карачаево-Черкесская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Ставропольский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Кабардино-Балкарская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Северная Осетия-Алания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Ингушетия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Чеченская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Дагестан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1985"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ЦЕНТРАЛЬНЫЙ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Смоленская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58,5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63,7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Тверская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Ярославская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63,7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Костромская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Брянская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Калужская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74,3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Московская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Владимирская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74,7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Ивановская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Курская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Орловская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58,5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Тульская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Рязанская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58,2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Белгородская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Липецкая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85,5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Тамбовская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Воронежская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81,1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 Москва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СЕВЕРО-ЗАПАДНЫЙ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Калининградская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Псковская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Ленинградская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Карелия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Мурманская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Архангельская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Ненецкий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Новгородская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Вологодская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Коми</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 Санкт-Петербург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ЮЖНЫЙ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Краснодарский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63,4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Ростовская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78,1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Волгоградская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Адыгея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Калмыкия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Астраханская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ПРИВОЛЖСКИЙ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Нижегородская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Марий Эл</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Удмуртская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Башкортостан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Мордовия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76,7</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Чувашская Республика - Чувашия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82,5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82,25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Татарстан - Татарстан</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Оренбургская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Пензенская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Ульяновская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Самарская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Саратовская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81,6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77,8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Пермский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УРАЛЬСКИЙ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Ямало-Ненецкий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Ханты-Мансийский автономный округ - Югра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Свердловская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Тюменская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77,4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77,4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Челябинская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Курганская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70,1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СИБИРСКИЙ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Бурятия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74,6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74,6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Томская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Кемеровская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Хакасия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59,6</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Тыва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82,3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69,8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Новосибирская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Алтайский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71,8</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Алтай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63,9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Красноярский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74,7</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Иркутская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63</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Забайкальский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59,8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ДАЛЬНЕВОСТОЧНЫЙ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Саха (Якутия)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60,5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64,3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Чукотский автономный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52,5</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Амурская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Хабаровский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Магаданская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39,5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37,4</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Еврейская автономная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Приморский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65,6</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66</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68,8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Сахалинская область</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75,8</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76,9</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Камчатский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49,2</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51,9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46,8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СЕВЕРО-КАВКАЗСКИЙ ФЕДЕРАЛЬНЫЙ ОКРУГ</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Карачаево-Черкесская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41,7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42,8</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Ставропольский край</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49,5</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Кабардино-Балкарская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23,4</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Северная Осетия-Алания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44,9</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26,1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Республика Ингушетия</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23,1</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33,9</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8,1</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Чеченская Республика</w:t>
            </w:r>
          </w:p>
        </w:tc>
        <w:tc>
          <w:tcPr>
            <w:tcW w:w="63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24,7</w:t>
            </w:r>
          </w:p>
        </w:tc>
        <w:tc>
          <w:tcPr>
            <w:tcW w:w="7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35</w:t>
            </w:r>
          </w:p>
        </w:tc>
        <w:tc>
          <w:tcPr>
            <w:tcW w:w="704"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23,2</w:t>
            </w:r>
          </w:p>
        </w:tc>
        <w:tc>
          <w:tcPr>
            <w:tcW w:w="159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7" w:type="dxa"/>
            <w:vMerge w:val="continue"/>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sz w:val="4"/>
                <w:szCs w:val="4"/>
              </w:rPr>
            </w:pPr>
            <w:r>
              <w:rPr>
                <w:sz w:val="4"/>
                <w:szCs w:val="4"/>
              </w:rPr>
            </w:r>
          </w:p>
        </w:tc>
        <w:tc>
          <w:tcPr>
            <w:tcW w:w="1985" w:type="dxa"/>
            <w:vMerge w:val="continue"/>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sz w:val="4"/>
                <w:szCs w:val="4"/>
              </w:rPr>
            </w:pPr>
            <w:r>
              <w:rPr>
                <w:sz w:val="4"/>
                <w:szCs w:val="4"/>
              </w:rPr>
            </w:r>
          </w:p>
        </w:tc>
        <w:tc>
          <w:tcPr>
            <w:tcW w:w="1225"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sz w:val="4"/>
                <w:szCs w:val="4"/>
              </w:rPr>
            </w:pPr>
            <w:r>
              <w:rPr>
                <w:sz w:val="4"/>
                <w:szCs w:val="4"/>
              </w:rPr>
            </w:r>
          </w:p>
        </w:tc>
        <w:tc>
          <w:tcPr>
            <w:tcW w:w="2769"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Республика Дагестан</w:t>
            </w:r>
          </w:p>
        </w:tc>
        <w:tc>
          <w:tcPr>
            <w:tcW w:w="634"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83,7</w:t>
            </w:r>
          </w:p>
        </w:tc>
        <w:tc>
          <w:tcPr>
            <w:tcW w:w="70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82</w:t>
            </w:r>
          </w:p>
        </w:tc>
        <w:tc>
          <w:tcPr>
            <w:tcW w:w="704"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84,3</w:t>
            </w:r>
          </w:p>
        </w:tc>
        <w:tc>
          <w:tcPr>
            <w:tcW w:w="1599"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bl>
    <w:p>
      <w:pPr>
        <w:pStyle w:val="TextBody"/>
        <w:rPr/>
      </w:pPr>
      <w:r>
        <w:rPr>
          <w:rStyle w:val="StrongEmphasis"/>
        </w:rPr>
        <w:t>Сведения о степени выполнения ведомственных целевых программ, основных мероприятий, мероприятий и контрольных событий подпрограмм государственной программы</w:t>
      </w:r>
    </w:p>
    <w:tbl>
      <w:tblPr>
        <w:tblW w:w="20224"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6"/>
        <w:gridCol w:w="4052"/>
        <w:gridCol w:w="1937"/>
        <w:gridCol w:w="1787"/>
        <w:gridCol w:w="1322"/>
        <w:gridCol w:w="1322"/>
        <w:gridCol w:w="1322"/>
        <w:gridCol w:w="1322"/>
        <w:gridCol w:w="3407"/>
        <w:gridCol w:w="3167"/>
      </w:tblGrid>
      <w:tr>
        <w:trPr>
          <w:tblHeader w:val="true"/>
        </w:trPr>
        <w:tc>
          <w:tcPr>
            <w:tcW w:w="586"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 xml:space="preserve">№ </w:t>
            </w:r>
            <w:r>
              <w:rPr>
                <w:rStyle w:val="StrongEmphasis"/>
              </w:rPr>
              <w:t>п/п</w:t>
            </w:r>
          </w:p>
        </w:tc>
        <w:tc>
          <w:tcPr>
            <w:tcW w:w="4052"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Наименование ведомственной целевой программы, основного мероприятия, мероприятия федеральной целевой программы(подпрограммы федеральной целевой программы) </w:t>
            </w:r>
          </w:p>
        </w:tc>
        <w:tc>
          <w:tcPr>
            <w:tcW w:w="193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Ответственный исполнитель</w:t>
            </w:r>
          </w:p>
        </w:tc>
        <w:tc>
          <w:tcPr>
            <w:tcW w:w="178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Статус</w:t>
            </w:r>
          </w:p>
        </w:tc>
        <w:tc>
          <w:tcPr>
            <w:tcW w:w="2644"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Плановый срок</w:t>
            </w:r>
          </w:p>
        </w:tc>
        <w:tc>
          <w:tcPr>
            <w:tcW w:w="2644"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Фактический срок</w:t>
            </w:r>
          </w:p>
        </w:tc>
        <w:tc>
          <w:tcPr>
            <w:tcW w:w="6574" w:type="dxa"/>
            <w:gridSpan w:val="2"/>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Результаты</w:t>
            </w:r>
          </w:p>
        </w:tc>
      </w:tr>
      <w:tr>
        <w:trPr>
          <w:tblHeader w:val="true"/>
        </w:trPr>
        <w:tc>
          <w:tcPr>
            <w:tcW w:w="5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93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78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начала реализации</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окончания реализации</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начала реализации</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окончания реализации</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запланированные</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достигнутые</w:t>
            </w:r>
          </w:p>
        </w:tc>
      </w:tr>
      <w:tr>
        <w:trPr>
          <w:tblHeader w:val="true"/>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3</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7</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8</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9</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10</w:t>
            </w:r>
          </w:p>
        </w:tc>
      </w:tr>
      <w:tr>
        <w:trPr/>
        <w:tc>
          <w:tcPr>
            <w:tcW w:w="20224" w:type="dxa"/>
            <w:gridSpan w:val="10"/>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rPr/>
            </w:pPr>
            <w:r>
              <w:rPr/>
              <w:t>Подпрограмма 1. Активная политика занятости населения и социальная поддержка безработных граждан</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1.1 Разработка нормативной правовой и методической базы в сфере содействия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эффективности государственного управления</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Повышение эффективности государственного управления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1.1.1. "Подготовка предложений о внесении изменений в действующую законодательную и нормативную правовую базу, регулирующую вопросы содействия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31.01.2015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Создание условий для женщин, имеющих детей в возрасте до трех лет, для совмещения семейных обязанностей с профессиональной деятельностью, для возвращения лиц пенсионного возраста к трудовой деятельности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Федеральные законы Российской Федерации от 5 мая 2014 года № 116-ФЗ; от 21 июля 2014 года № 216-ФЗ; от 1 декабря 2014 года № 419-ФЗ; от 22 декабря 2014 года № 425-ФЗ</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1.1.1: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Мероприятие 1.1.2. "Разработка форм бланков личного дела получателя государственных услуг в области содействия занятости населения и предписаний, предусмотренных подпунктами 11 и 12 пункта 3 статьи 7 Закона Российской Федерации «О занятости населения в Российской Федерации» </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единого порядка ведения личных дел получателей государственных услуг в области содействия занятости населения; обеспечение контроля с выдачей обязательных оформленных по единой форме предписаний по результатам проверок Роструда социальных выплат безработных граждан.</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Приказ Минтруда России от 26 февраля 2015 г. № 125н «Об утверждении форм бланков личного дела получателя государственных услуг в области содействия занятости населения»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1.1.2: сроки исполнения мероприятия соблюдаются КС 1.1.2.1: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1.1.2.1. "Утверждена форма бланков личного дела получателя государственных услуг в области содействия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1.1.3. "Разработка федеральных государственных стандартов государственных услуг и государственных функций в области содействия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28.02.2014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17.04.2014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Обеспечение единства, полноты, качества предоставления и равной доступности государственных услуг (функций)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Разработаны и утверждены федеральные государственные стандарты по всем государственным услугам в области содействия занятости населения, предусмотренным законодательством о занятости населения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1.1.3: Согласование, в связи с вступлением в силу с 1 января 2014 года Федерального закона от 05.04.2013 г. № 44-ФЗ "О контрактной системе в сфере закупок товаров, работ, услуг для обеспечения государственных и муниципальных нужд", проекта стандарта с органами службы занятости субъектов Российской Федерации по ряду административных процедур (действий) КС 1.1.3.1: Сроки не соблюдены в связи с доработкой проекта стандарта по результатам его обсуждения с органами службы занятости субъектов Российской Федерации по ряду административных процедур (действий) в связи с практикой применения с 1 января 2014 года Федерального закона от 05.04.2013 г. № 44-ФЗ "О контрактной системе в сфере закупок товаров, работ, услуг для обеспечения государственных и муниципальных нужд" КС 1.1.3.2: выполнено досрочно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1.1.3.1. "Утвержден федеральный государственный стандарт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28.02.2014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17.04.2014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1.1.3.2. "Утвержден федеральный государственный стандарт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28.02.2014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24.12.2013</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1.2 Реализация мероприятий активной политики занятости населения и дополнительных мероприятий в сфере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Предотвращение роста напряженности на рынке труда, поддержание социальной стабильности в обществе; минимизация уровней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Реализация мероприятий активной политики занятости населения и дополнительных мероприятий в сфере занятости населения осуществляется во всех субъектах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1.2.1. "Реализация дополнительных мероприятий в сфере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Снижение напряженности на рынке труда в субъектах Российской Федерации, поддержка занятости наиболее нуждающихся категорий населения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 результате реализации указанных мероприятий по оперативным данным субъектов Российской Федерации в 2014 году за счет указанных финансовых средств создано 14,9 тысяч оборудованных, оснащенных рабочих мест для инвалидов, что составляет 105,6% от предусмотренного Правилами целевого показателя. На эти рабочие места трудоустроено 15,0 тыс. инвалидов, что на 2,0% больше, чем в 2013 году (14,7 тыс. инвалидов); Постановления Правительства Российской Федерации от 22.08.2014 г. № 841, от 20.12.2014 г. № 1432</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1.2.1: сроки исполнения мероприятия соблюдаются КС 1.2.1.1: досрочно выполнено КС 1.2.1.2: невыполнения сроков нет КС 1.2.1.3: сроки исполнения мероприятия соблюдаются КС 1.2.1.6: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1.2.1.1. "Утверждена форма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в сфере занятости населения в 2014 году"</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31.12.2013</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1.2.1.2. "Заключены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в сфере занятости населения на 2014 год"</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01.03.2014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1.2.1.3. "Уточнены Правила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1.2.1.6. "Создано 14,2 тыс. оборудованных (оснащенных) рабочих мест для трудоустройства инвалидов в 2014 году"</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№596-606 важнейших целевых показателей; включено в ведомственный план; 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1.2.2. "Мониторинг реализации дополнительных мероприятий в сфере занятости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Подготовка аналитической информации (ежегодно) в части определения эффективности реализации дополнительных мероприятий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Осуществляется сбор и обобщение информации о реализации дополнительных мероприятий в сфере занятости населения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1.2.2: сроки исполнения мероприятия соблюдаются КС 1.2.2.1: невыполнения сроков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1.2.2.1. "Обеспечено методологическое сопровождение проведения мониторинга реализации дополнительных мероприятий на рынке труда субъектов Российской Федерации и закрепляемости на оборудованных (оснащенных) рабочих местах инвалидов в 2014-2015 годах"</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30.01.2014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1.2.3. "Реализация мероприятий по содействию занятости населения монопрофильных населенных пунктов"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Снижение напряженности на рынке труда моногородов, развитие занятости населения монопрофильных населенных пунктов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Правительством Российской Федерации не принято решение о выделении средств из федерального бюджета на реализацию мероприятий по содействию занятости населения монопрофильных населенных пунктов</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1.2.3: В связи с тем, что Правительством Российской Федерации не принято решение о выделении средств из федерального бюджета на реализацию мероприятий по содействию занятости населения монопрофильных населенных пунктов, соответствующие нормативные правовые акты, необходимые для их реализации, не подготовлены, соответствующие меры не разрабатывались, мониторинг реализации данных мероприятий не проводится КС 1.2.3.1: В связи с тем, что Правительством Российской Федерации не принято решение о выделении средств из федерального бюджета на реализацию мероприятий по содействию занятости населения монопрофильных населенных пунктов, соответствующие меры не разрабатывались КС 1.2.3.2: В связи с тем, что Правительством Российской Федерации не принято решение о выделении средств из федерального бюджета на реализацию мероприятий по содействию занятости населения монопрофильных населенных пунктов, соответствующие нормативные правовые акты, необходимые для их реализации, не подготовлены КС 1.2.3.3: В связи с тем, что реализацию мероприятий по содействию занятости населения монопрофильных населенных пунктов за счет средств федерального бюджета не осуществляется, мониторинг реализации данных мероприятий не проводится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Реализация возможна при выделении средств из федерального бюджета на реализацию мероприятия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1.2.3.1. "Разработаны меры по содействию занятости населения монопрофильных населенных пунктов"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1.2.3.2. "Подготовлены нормативные правовые акты, необходимые для реализации мероприятий по содействию занятости населения монопрофильных населенных пунктов"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01.05.2014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1.2.3.3. "Обеспечено методологическое сопровождение проведения мониторинга реализации мероприятий по содействию занятости населения монопрофильных населенных пунктов"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30.04.2014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1.2.4. "Мониторинг потребности незанятых инвалидов трудоспособного возраста в трудоустройстве, открытии собственного дела"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01.03.2016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Определение потребности незанятых инвалидов трудоспособного возраста в трудоустройстве, открытии собственного дела</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Осуществляется в соответствии с приказом Минтруда России от 29 декабря 2012 года № 643 «О проведении мониторинга потребности незанятых инвалидов трудоспособного возраста в трудоустройстве, открытии собственного дела»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1.2.4: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Мероприятие 1.2.5. "Мониторинг трудоустройства выпускников профессиональных образовательных организаций и образовательных организаций высшего образования, обращающихся в органы службы занятости субъектов Российской Федерации, входящих в состав Северо-Кавказского федерального округа" </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Подготовка аналитической информации (ежегодно) в части определения уровня трудоустройства выпускников профессиональных образовательных организаций и образовательных организаций высшего образования субъектов Российской Федерации, входящих в состав Северо-Кавказского федерального округа</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Осуществляется в соответствии с приказом Минтруда России от 18 февраля 2013 года № 63 «О проведении мониторинга трудоустройства выпускников профессиональных образовательных организаций и образовательных организаций высшего образования, обращающихся в органы службы занятости субъектов Российской Федерации, входящих в состав Северо-Кавказского федерального округа»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1.2.5: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1.3 Развитие трудовой мобильности населения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уровня занятости населения, обеспечение потребности экономики в рабочей силе, снижение безработицы</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Повышение уровня занятости населения, обеспечение потребности экономики в рабочей силе</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1.3.1. "Выработка предложений по совершенствованию механизма трудоустройства граждан Российской Федерации в другой местности, в том числе в целях обеспечения инвестиционных проектов кадрами требуемой квалификации"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Создание новых механизмов эффективного стимулирования к переезду с целью трудоустройства на крупные инвестиционные проекты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Разработан и направлен на рассмотрение проект федерального закона "О внесении изменений в Закон Российской Федерации "О занятости населения в Российской Федерации" в части повышения мобильности трудовых ресурсов"</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1.3.1: сроки исполнения мероприятия соблюдаются КС 1.3.1.1: невыполнения сроков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1.3.1.1. "Подготовлены предложения по совершенствованию механизма трудоустройства граждан Российской Федерации в другой местности, в том числе в целях обеспечения инвестиционных проектов кадрами требуемой квалификации"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1.3.2. "Развитие взаимодействия органов службы занятости с частными агентствами занятости по организации трудоустройства российских граждан за пределами места постоянного проживания"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эффективности взаимодействия государственных и частных организаций по развитию трудовой мобильности российских граждан</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Постановление Правительства Российской Федерации от 22 января 2015 г. № 35; Федеральный закон Российской Федерации от 5 мая 2014 года № 116-ФЗ</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1.3.2: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1.3.3. "Разработка механизма организованного набора российских работников, в том числе для реализации крупных инвестиционных проектов"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Осуществление скоординированного подбора и трудоустройства работников на территориях нескольких субъектов Российской Федерации, обеспечивающего комплектование предприятий, испытывающих острую потребность в трудовых ресурсах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 Федеральный закон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1.3.3: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1.4 Мониторинг состояния и разработка прогнозных оценок рынка труда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Информационно-аналитическое обеспечение принятия управленческих решений</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Осуществляется мониторинг состояния рынка труда на основе обобщения и анализа отчетных сведений</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1.4.1. "Мониторинг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Подготовка аналитической информации по результатам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Осуществляется в соответствии с приказом Минтруда России от 26 июня 2013 года № 281 «О проведении мониторинга высвобождения работников организаций в связи с ликвидацией организаций, либо сокращением численности или штата работников, а также неполной занятости работников» (в редакции приказа Минтруда России от 22.10.2013 г. №568)</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1.4.1: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Мероприятие 1.4.2. "Мониторинг ситуации на рынке труда субъектов Российской Федерации и подготовка информационно-аналитических материалов" </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доступности и качества государственных услуг в области содействия занятости населения</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Мониторинг ситуации на рынке труда субъектов Российской Федерации осуществляется на основе статистической отчетности с постоянной периодичностью</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1.4.2: сроки исполнения мероприятия соблюдаются КС 1.4.2.1: досрочно выполнено КС 1.4.2.4: досрочно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Контрольное событие 1.4.2.1. "Проведена оценка осуществления органами государственной власти субъектов Российской Федерации полномочий в области содействия занятости населения в 2013 году" </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06.02.2014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1.4.2.4. "Определен перечень территорий с напряженной ситуацией на рынке труда на 2014 год"</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31.05.2014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07.05.2014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1.4.3. "Мониторинг занятости населения в монопрофильных населенных пунктах"</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Своевременная реализация необходимых мер по снижению напряженности на рынке труда монопрофильных населенных пунктов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Мониторинг занятости населения в монопрофильных населенных пунктах осуществляется в соответствии с приказом Минтруда России от 20 декабря 2012 г. № 608 "О проведении мониторинга занятости населения в монопрофильных населенных пунктах"</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1.4.3: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1.4.4. "Разработка прогноза баланса трудовых ресурсов"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Прогноз баланса трудовых ресурсов разработан и размещен на Интернет-сайте Минтруда России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Осуществляется в соответствии с постановлением Правительства Российской Федерации от 3 июня 2011 г. N 440 "О разработке прогноза баланса трудовых ресурсов" и приказом Минздравсоцразвития РФ от 29.02.2012 N 178н "Об утверждении Методики разработки прогноза баланса трудовых ресурсов"; письмо Минтруда России в федеральные органы исполнительной власти от 20 ноября 2014 г. № 16-3/10/В-7788</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1.4.4: сроки исполнения мероприятия соблюдаются КС 1.4.4.1: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Контрольное событие 1.4.4.1. "Определена прогнозная потребность в трудовых ресурсах на 2015-2017 годы по разделам Общероссийского классификатора видов экономической деятельности" </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20.11.2014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1.5 Социальные выплаты безработным гражданам и оптимизация критериев назначения и размеров пособия по безработице</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Поддержание доходов безработных граждан, обеспечение адресности и повышение уровня социальной поддержки, предоставляемой безработным гражданам</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Осуществление социальных выплат гражданам, признанным в установленном порядке безработными, являющихся гарантированной социальной поддержкой безработных в соответствии со ст.28 Закона Российской Федерации "О занятости населения в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1.5.1. "Подготовка предложений по совершенствованию критериев назначения и выплаты пособия по безработице гражданам, признанным в установленном порядке безработными"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01.04.2015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Совершенствование системы назначения и выплаты пособия по безработице гражданам, признанным в установленном порядке безработными. Повышение эффективности социальных выплат безработным гражданам</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Подготовлен законопроект о внесении изменений в Закон Российской Федерации "О занятости населения в Российской Федерации", проходит согласование заинтересованных структур</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1.5.1: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1.5.2. "Осуществление социальных выплат гражданам, признанным в установленном порядке безработными"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социальных гарантий безработным гражданам</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Финансирование переданного полномочия Российской Федерации по осуществлению социальных выплат гражданам, признанным в установленном порядке безработными, в 2014 году осуществлялось Рострудом за счет средств субвенций, предусмотренных бюджетам субъектов Российской Федерации в соответствии с Федеральным законом от 2 декабря 2013 г. № 349-ФЗ «О федеральном бюджете на 2014 год и на плановый период 2015 и 2016 годов» (в ред. Федерального закона от 28 июня 2014 г. № 201-ФЗ) и в соответствии с распоряжением Правительства Российской Федерации от 20 декабря 2014 г. № 2642 - р.; Федеральный закон от 1 декабря 2014 г. № 384-ФЗ «О федеральном бюджете на 2015 год и на плановый период 2016 и 2017 годов»; По итогам 2014 года, доведенные лимиты бюджетных ассигнований бюджетам субъектов Российской Федерации составили 34 149,1 млн. рублей (2013 - 36 537, 6 млн. рублей)</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1.5.2: сроки исполнения мероприятия соблюдаются КС 1.5.2.1: сроки исполнения контрольного события соблюдены КС 1.5.2.2: сроки исполнения мероприятия соблюдаются КС 1.5.2.3: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1.5.2.1. "Определены исходные данных для расчета размеров субвенций, предоставляемых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2015 год и на плановый период 2016-2017 годов"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01.08.2014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01.08.2014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1.5.2.2. "Подготовлены бюджетные проектировки к проекту федерального закона «О федеральном бюджете на 2015 год и на плановый период 2016 и 2017 годов"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01.10.2014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1.5.2.3. "Перечислены субвенции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2015 финансовый год"</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1.5.3. "Разработка правил выдачи предложений о досрочном назначении пенсии безработным гражданам, указанным в пункте 2 статьи 32 Закона Российской Федерации "О занятости населения 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единого порядка выдачи предложений о досрочном назначении пенсии безработным гражданам</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Разработан проект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 в соответствии с пунктом 1 «а» перечня поручений Президента Российской Федерации по итогам заседания президиума Государственного совета Российской Федерации 17 февраля 2014 года, а также подпунктом 3 пункта 5 раздела II протокола заседания Российской трёхсторонней комиссии по регулированию социально-трудовых отношений от 31 августа 2012 года № 6</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1.5.3: Проектом федерального закона вносятся изменения в Закон Российской Федерации от 19 апреля 1991 года № 1032-I «О занятости населения в Российской Федерации», предлагается исключить статью 32 Закона о занятости населения, в которой органы службы занятости наделены правом предложения досрочного выхода на пенсию при отсутствии возможности для трудоустройства безработным гражданам указанной категории КС 1.5.3.1: Разработан проект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 в соответствии с которым предлагается исключить статью 32 Закона о занятости населения, в которой органы службы занятости наделены правом предложения досрочного выхода на пенсию при отсутствии возможности для трудоустройства безработным гражданам указанной категории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Отсутствие правил выдачи предложений о досрочном назначении пенсии безработным гражданам, указанным в пункте 2 статьи 32 Закона Российской Федерации "О занятости населения в Российской Федерации", не окажет существенного воздействия на реализацию госпрограммы</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1.5.3.1. "Определены правила выдачи предложений о досрочном назначении пенсии безработным гражданам, указанным в пункте 2 статьи 32 Закона Российской Федерации "О занятости населения 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1.5.4. "Подготовка предложений по установлению размеров минимальной и максимальной величин пособия по безработице"</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Установление размеров социальных выплат гражданам, признанным в установленном порядке безработными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Постановление Правительства Российской Федерации от 17.12.2014 г. № 1382</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1.5.4: сроки исполнения мероприятия соблюдаются КС 1.5.4.1: сроки исполнения контрольного события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1.5.4.1. "Определены размеры минимальной и максимальной величин пособия по безработице на 2015 год"</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1.5.8. "Разработка правил оказания и условий выплаты материальной помощи гражданам, указанным в пункте 1 статьи 36 Закона Российской Федерации "О занятости населения 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01.06.2014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Оптимизация правил назначения и выплаты материальной помощи, усиление адресной направленности выделяемых на эти цели средств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Проектом федерального закона исключается статья 36 Закона о занятости населения, определяющая возможность оказания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поскольку дополнительная возможность получения социальных выплат по окончании периода выплаты пособия по безработице (по сути – продление периода выплаты пособия) не стимулирует безработных граждан к активному поиску работы и трудоустройству в возможно короткие сроки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Мероприятие 1.5.8: Проектом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 исключается статья 36 Закона о занятости населения, определяющая возможность оказания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поскольку дополнительная возможность получения социальных выплат по окончании периода выплаты пособия по безработице (по сути – продление периода выплаты пособия) не стимулирует безработных граждан к активному поиску работы и трудоустройству в возможно короткие сроки. КС 1.5.8.1: Проектом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 предложено исключить указанную выплату из закона о занятости населения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Отсутствие правил оказания и условий выплаты материальной помощи гражданам, указанным в пункте 2 статьи 32 Закона Российской Федерации "О занятости населения в Российской Федерации", не окажет существенного воздействия на реализацию госпрограммы</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1.5.8.1. "Определены правила оказания и условий выплаты материальной помощи гражданам, указанным в пункте 1 статьи 36 Закона Российской Федерации "О занятости населения 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01.06.2014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20224" w:type="dxa"/>
            <w:gridSpan w:val="10"/>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rPr/>
            </w:pPr>
            <w:r>
              <w:rPr/>
              <w:t>Подпрограмма 2. Внешняя трудовая миграция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Основное мероприятие 2.1 Совершенствование миграционного законодательства в части привлечения и использования иностранных работников </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эффективности государственного управления</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Повышение эффективности государственного управления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2.1.1. "Совершенствование механизма определения потребности Российской Федерации в иностранных работниках"</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01.07.2014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23.01.2014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удовлетворения потребности работодателей в привлечении иностранных работников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Приказ Минтруда России от 23.01.2014 N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2.1.1: досрочно выполнено КС 2.1.1.1: досрочно выполнено КС 2.1.1.2: досрочно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2.1.1.1. "Установлены правила определения органами государственной власти субъекта Российской Федерации потребности в привлечении иностранных работников"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01.07.2014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23.01.2014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2.1.1.2. "Определен порядок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 определены критерии принятия решения Межведомственной комиссией по определению потребности в привлечении в Российскую Федерацию иностранных работников,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Кирсанов М.В., Директор Департамента занятости населения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15.04.2014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23.01.2014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2.2 Использование дифференцированного подхода к привлечению и использованию иностранных работников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Привлечение иностранных работников в соответствии с потребностью Российской Федерации, повышение численности квалифицированных работников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Находится на исполнении.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2.2.1. "Совершенствование порядка привлечения физическими лицами иностранных граждан для личных, домашних и иных подобных нужд на основании патентов"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Оптимизация численности иностранных работников, осуществляющих трудовую деятельность на основании патента, исключение возможности повышения напряженности на рынке труда и переизбытка данных иностранных работников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С 1 января 2015 года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который направлен на предоставление юридическим лицам и индивидуальным предпринимателям права привлекать к трудовой деятельности иностранных граждан, въезжающих в Российскую Федерацию в порядке, не требующем получения визы, на основании патента.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2.2.1: сроки исполнения мероприятия соблюдаются КС 2.2.1.1: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2.2.1.1. "Определен порядок оформления и выдачи патента"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24.11.2014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2.2.2. "Развитие и реализация механизма организованного набора иностранной рабочей силы из стран, с которыми установлен безвизовый порядок въезда-выезда, для удовлетворения потребности российской экономики"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Удовлетворение потребности российской экономики в квалифицированных кадрах и обеспечение работодателей, испытывающих трудности с привлечением российских работников, иностранными работниками требуемой квалификации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В настоящее время Службой ведется работа над проектами двусторонних соглашений, направленных на реализацию механизма организованного набора иностранной рабочей силы, с Республикой Таджикистан, Киргизской Республикой и Республикой Узбекистан. Распоряжением Правительства Российской Федерации от 13 ноября 2014 г. № 2260-р одобрено к подписанию Соглашение между Правительством Российской Федерации и Правительством Киргизской Республики об организованном наборе граждан Киргизской Республики для осуществления временной трудовой деятельности на территории Российской Федерации.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2.2.2: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2.2.3. "Разработка и заключение двухсторонних и многосторонних соглашений между Российской Федерацией и зарубежными государствами по вопросам трудовой миграции"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Стимулирование иностранных граждан к трудовой деятельности в Российской Федерации, удовлетворение потребности российской экономики в квалифицированных кадрах</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29 мая 2014 года в г. Астане (Республика Казахстан)подписан договор о Евразийском экономическом союзе между Российской Федерацией, Республикой Казахстан и Республикой Беларусь. Договор вступил в силу с 1 января 2015 года.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2.2.3: сроки исполнения мероприятия соблюдаются КС 2.2.3.2: Длительность процедур согласования международных Соглашений</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2.2.3.2. "Достигнута договоренность между Правительством Российской Федерации и Правительством Республики Молдова о сотрудничестве в сфере трудовой миграции"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2.3 Противодействие незаконной трудовой деятельности иностранных работников 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Снижение численности незаконных трудовых мигрантов в Российской Федерации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Находится на исполнении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2.3.1. "Совершенствование ответственности за осуществление незаконной трудовой деятельности"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Снижение численности незаконных мигрантов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января 2015 года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который в том числе направлен на совершенствование ответственности за осуществление незаконной трудовой деятельности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2.3.1: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2.3.2. "Совершенствование осуществления федерального государственного контроля (надзора) за трудовой деятельностью иностранных работников"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Реализация законодательства Российской Федерацией в части выявления случаев нарушения миграционного законодательства, привлечение к ответственности иностранных работников и работодателей, нарушающих законодательство, снижение численности незаконных трудовых мигрантов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Выявление случаев нарушения миграционного законодательства, снижение численности незаконных трудовых мигрантов</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2.3.2: сроки исполнения мероприятия соблюдаются КС 2.3.2.1: Долгосрочное урегулирование разногласий позиций по проекту административного регламента (проект приказа ФМС России и МВД России «Об утверждении Административного регламента по исполнению Федеральной миграционной службой, ее территориальными органами и органами внутренних дел Российской Федерации государственной функции по контролю и надзору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 дорабатывается с учетом замечаний МВД России)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2.3.2.1. "Утвержден Административный регламент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Темрякович Сергей Владимирович, Руководитель Департамента по организации работы с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2.4 Организация системы учета иностранных граждан</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Оперативное регулирование мирационных процессов</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Находится на исполнении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2.4.1. "Информационное обеспечение учета иностранных граждан"</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Учетные задачи в сфере внешней трудовой миграции ФМС России произведены с помощью автоматизированных систем</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«Продлена опытная эксплуатация прикладного программного обеспечения «Территория» Распоряжение ФМС России от 19 августа 2014 г. № ЕЕ-1/15-357 "О продлении срока опытной эксплуатации ППО "Территория".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2.4.1: сроки исполнения мероприятия соблюдаются КС 2.4.1.1: Распоряжение ФМС России от 19 августа 2014 г. № ЕЕ-1/15-357 "О продлении срока опытной эксплуатации ППО "Территория"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2.4.1.1. "Продлена опытная эксплуатация прикладного программного обеспечения "Территория"</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19.08.2014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2.4.2. "Техническое обслуживание и техническая поддержка Государственной информационной системы миграционного учета, работы по ее техническому обслуживанию и технической поддержке (ИИЦА, ПАК-Ц, ПАК-Р, ФГИС, АСАО, АС РП, МИГРАНТ-1, АИС УДП, Сервисный концентратор, Портал ФМС России, Официальный сайт ФМС России)"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Произведено техническое сопровождение и техническое обслуживание базовых ресурсов Государственной информационной системы миграционного учета (в течение года)</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«Обеспечено техническое сопровождение и техническая поддержка Государственной информационной системы миграционного учета» государственный контракт от 5 марта 2014 г. № 11-ГОС/14 на выполнение работ по теме «Развитие и эксплуатация автоматизированной системы аналитической отчетности ГИСМУ ФМС России». Государственный контракт от 03.02.2014 № 5-ГОС/14.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2.4.2: сроки исполнения мероприятия соблюдаются КС 2.4.2.1: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2.4.2.1. "Обеспечено техническое сопровождение и техническая поддержка ГИСМУ"</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05.03.2014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2.4.3. "Развитие, сопровождение и поддержка ППО Территория, а также развитие и поддержка ФГИС и ЕМД ГИСМУ"</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Развитие прикладного программного обеспечения "Территория" до статуса основной учетной информационной системы ведомства, собирающей, хранящей и обрабатывающей данные граждан Российской Федерации, иностранных граждан и лиц без гражданства в ходе оказания государственных услуг и использования государственных функций ФМС России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«Обеспечена работоспособность и развитие прикладного программного обеспечения «Территория» на региональном и федеральном уровнях». Распоряжение ФМС России от 4 февраля 2014 г. №КР-1/15-28 «О проведении комплексных испытаний и опытной эксплуатации ППО "Территория". Распоряжение ФМС России от 19 августа 2014 года № ЕЕ-1/15-358 «О вводе в опытную эксплуатацию ППО «Территория» в территориальных органах ФМС России, расположенных в Крымском федеральном округе». Распоряжение ФМС России от 19 августа 2014 года № ЕЕ-1/15-359 «О вводе в опытную эксплуатацию ППО «Территория» в УРОГО ФМС России. Государственный контракт 10-ГОС/14, Государственный контракт 30-ГОС/14</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2.4.3: сроки исполнения мероприятия соблюдаются КС 2.4.3.1: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2.4.3.1. "Обеспечена работоспособность и развитие прикладного программного обеспечения "Территория" на региональном и федеральном уровнях"</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19.08.2014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2.4.4. "Развитие и эксплуатация АДИС ФМС России"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Создан Единый целостный банк дактилоскопической информации ФМС России для осуществления электронного дактилоскопирования и автоматизированной проверки лиц по отпечаткам пальцев в режиме "реального времени"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«Осуществление опытной эксплуатации АДИС ФМС России 1 очереди (5 регионов)» Приказ ФМС России от 28 августа 2014 г. № 500 «О вводе в постоянную эксплуатацию автоматизированной дактилоскопической идентификационной системы ФМС России»; Распоряжение ФМС России от 4 февраля 2014 г. №КР-1/15-28 «О проведении комплексных испытаний и опытной эксплуатации ППО «Территория. Распоряжение ФМС России от 19 августа 2014 года № ЕЕ-1/15-358 «О вводе в опытную эксплуатацию ППО «Территория» в территориальных органах ФМС России, расположенных в Крымском федеральном округе». Распоряжение ФМС России от 19 августа 2014 года № ЕЕ-1/15-359 «О вводе в опытную эксплуатацию ППО «Территория» в УРОГО ФМС России.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2.4.4: сроки исполнения мероприятия соблюдаются КС 2.4.4.1: сроки исполнения мероприятия соблюдаются КС 2.4.4.2: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2.4.4.1. "Обеспечено техническое сопровождение территориальных органов ФМС России по проведению дактилоскопической регистрации, в том числе трудовых мигрантов"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19.08.2014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2.4.4.2. "Осуществление опытной эксплуатации АДИС ФМС России 1 очереди (5 регионов)"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18.08.2014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2.4.5. "Развитие автоматизированной системы аналитической отчетности (АСАО ФМС России)"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Развитие автоматизированной системы аналитической отчетности (АСАО) в направлении наращивания функциональности и предоставляемых аналитических возможностей и синхронизирования с развитием информационных потоков полной учетной информации с территориальных и региональных уровней ФМС России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«Обеспечено развитие АСАО государственной информационной системы миграционного учета ФМС России». Государственный контракт от 5 марта 2014 г. № 11-ГОС/14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2.4.5: сроки исполнения мероприятия соблюдаются КС 2.4.5.1: сроки исполнения мероприятия соблюдаются КС 2.4.5.2: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2.4.5.1. "Обеспечено развитие АСАО государственной информационной системы миграционного учета ФМС России"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18.08.2014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2.4.5.2. "Обеспечена эксплуатация АСАО"</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05.03.2014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2.4.6. "Развитие ИС "Сервисный концентратор"</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Дальнейшее развитие интеграции с иными государственными информационными системами и инфраструктурными элементами электронного правительства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«Обеспечена поддержка и развитие системы предоставления государственных услуг в электронном виде на базе Веб-портала АС ЦБД УИГ ФМС России» Государственный контракт по развитию и поддержке системы предоставления государственных услуг в электронном виде на базе Веб-портала АС ЦБД УИГ ФМС России». «Обеспечено развитие и поддержка СПО «Сервисный концентратор» Государственный контракт по развитию и поддержке СПО «Сервисный концентратор»; Заключен Государственный контракт на выполнение работ по теме «Развитие и поддержка системы предоставления государственных услуг в электронном виде на базе Веб-портала АС ЦБД УИГ ФМС России» в 2014 году</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2.4.6: сроки исполнения мероприятия соблюдаются КС 2.4.6.1: сроки исполнения мероприятия соблюдаются КС 2.4.6.2: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2.4.6.1. "Обеспечена поддержка и развитие системы предоставления государственных услуг в электронном виде на базе Веб-портала АС ЦБД УИГ ФМС России"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2.4.6.2. "Обеспечено развитие и поддержка СПО "Сервисный концентратор"</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Романков А.О., начальник Управления информационных технологий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2.5 Содействие развитию и реализации программ по адаптации и интеграции иностранных граждан в российское общество.</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Успешная интеграция трудовых мигрантов в российское общество</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Находится на исполнении.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2.5.1. "Организация консультирования иностранных граждан по вопросам миграционного законодательства Российской Федерации на базе многофункциональных центров оказания государственных (муниципальных) услуг"</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Бажан Т.А., начальник Управления содействия интеграции Федеральной миграционной службы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Содействие адаптации трудовых мигрантов к условиям российского общества</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За 2014 год было дано 665 409 консультаций иностранным гражданам и лицам без гражданства на базе МФЦ</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2.5.1: сроки исполнения мероприятия соблюдаются КС 2.5.1.1: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2.5.1.1. "Увеличение численности иностранных граждан, которым даны консультации, на базе многофункциональных центров оказания государственных (муниципальных) услуг в 2014 г. по сравнению с аналогичным периодом прошлого года (АППГ)"</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Бажан Т.А., начальник Управления содействия интеграции Федеральной миграционной службы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2.5.2. "Установление на законодательном уровне критериев социальной и культурной адаптации и интеграции иностранных граждан 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Бажан Т.А., начальник Управления содействия интеграции Федеральной миграционной службы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20.04.2014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Установление на законодательном уровне критериев социальной и культурной адаптации и интеграции иностранных граждан в Российской Федерации» Федеральный закон от 20.04.2014 N 74-ФЗ "О внесении изменений в Федеральный закон "О правовом положении иностранных граждан в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2.5.2: сроки исполнения мероприятия соблюдаются КС 2.5.2.1: досрочно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2.5.2.1. "Разработан проект Федерального закона "О социальной и культурной адаптации и интеграции иностранных граждан в Российской Федерации"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Бажан Т.А., начальник Управления содействия интеграции Федеральной миграционной службы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20.04.2014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20224" w:type="dxa"/>
            <w:gridSpan w:val="10"/>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rPr/>
            </w:pPr>
            <w:r>
              <w:rPr/>
              <w:t>Подпрограмма 3. Развитие институтов рынка труда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Основное мероприятие 3.1 Разработка и утверждение профессиональных стандартов </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Cоздание условий для улучшения качества рабочей силы и развития ее профессиональной мобильности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Создание условий для улучшения качества рабочей силы и развития ее профессиональной мобильности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3.1.1. "Разработка профессиональных стандартов в соответствии с планом-графиком, утвержденным Минтрудом России"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Создание условий для улучшения качества рабочей силы и развития ее профессиональной мобильности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разработаны и утверждены 403 профессиональных стандартов (нарастающим итогом с начала реализации). Распоряжением Правительства Российской Федерации от 9 июля 2014 г. № 1250-р предусматривается 800 профессиональных стандартов утвердить к концу 2015 года </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3.1.1: сроки исполнения мероприятия соблюдаются. Распоряжением Правительства Российской Федерации от 9 июля 2014 г. № 1250-р предусматривается 800 профессиональных стандартов утвердить к концу 2015 года КС 3.1.1.1: Распоряжением Правительства Российской Федерации от 9 июля 2014 г. № 1250-р предусматривается 800 профессиональных стандартов утвердить к концу 2015 года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Продолжить реализацию мероприятия в 2015 году</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3.1.1.1. "Разработаны и утверждены 800 профессиональных стандартов"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3.1.2. Создание нормативно-правовой базы в сфере независимой оценки профессионального уровня квалификации работников"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01.04.2014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01.04.2014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доли высококвалифицированных работников и профессиональной мобильности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Во исполнение поручений Президента Российской Федерации от 26 декабря 2013 г. № Пр-3050 (пункт 5), от 17 июля 2012 г. № Пр-1798 (пункт 11) Минтрудом России подготовлен проект федерального закона о формировании механизма оценки уровня профессиональной квалификации работников, который предусматривает порядок, права и обязанности участников проведения сертификации квалификации работников. В настоящее время законопроект проходит обсуждение с участием представителей объединений работодателей и профсоюзов и согласование с федеральными органами исполнительной власти.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3.1.2: сроки исполнения мероприятия соблюдаются КС 3.1.2.1: сроки исполнения контрольного события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3.1.2.1. "Подготовлен проект федерального закона по регулированию независимой оценки профессионального уровня квалификации работников"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3.1.3. "Реализация комплекса мер по увеличению доли высококвалифицированных работников от числа квалифицированных работников"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доли высококвалифицированных специалистов и профессиональной мобильности</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при участии образовательных учреждений высшего профессионального образования организована разработка профессиональных стандартов В целях популяризации рабочих специальностей проводится ежегодный Всероссийский конкурс профессионального мастерства «Лучший по профессии» в соответствии с постановлением Правительства Российской Федерации от 7 декабря 2011 г. № 1011, а также в целях внедрения в России практико-ориентированных моделей зарубежного опыта в сфере повышения квалификации проводятся региональные соревнования в рамках международного движения WorldSkills International, основой деятельностью которой является организация конкурсов профессионального мастерства в различных странах</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3.1.3: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3.1.4. "Создание базового методического центра профессиональной подготовки, переподготовки и повышения квалификации рабочих кадров"</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Методическое обеспечение разработки профессиональных стандартов и проведения общественной аккредитации организаций, осуществляющих образовательную деятельность и профессионально - общественную аккредитацию образовательных программ</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Минтрудом России совместно с Минобрнауки России разработан проект распоряжения Правительства Российской Федерации о создании базового центра профессиональной подготовки, переподготовки и повышения квалификации рабочих кадров на базе Федерального государственного автономного учреждения «Федеральный институт развития образования», находящегося в ведении Минобрнауки России. Базовый центр будет осуществлять научно-методическую деятельность по вопросам профессиональной подготовки, переподготовки и повышения квалификации рабочих кадров и специалистов среднего звена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3.1.4: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3.1.5. "Поддержка профессиональных сообществ в разработке профессиональных стандартов, общественной аккредитации организаций, осуществляющих образовательную деятельность и профессионально - общественную аккредитацию образовательных программ"</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Консультационно - методическое обеспечение деятельности профсообщества по вопросам развития и оценки профессиональных квалификаций</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Во исполнение пункта 10 перечня поручений Президента Российской Федерации № Пр-3086 от 27 декабря 2013 г. сформирован и начал работу Национальный совет по профессиональным квалификациям при Президенте Российской Федерации (Указ Президента Российской Федерации от 16 апреля 2014 г. № 249, далее – Национальный совет), одной из основных задач которого является проведение экспертизы проектов профессиональных стандартов, подготовка экспертных заключений по ним и выработка предложений по совершенствованию профессиональных стандартов. В соответствии с Протоколом заседания Национального совета от 15 мая 2014 г. №1 сформирована рабочая группа по профессиональным стандартам с привлечением всех заинтересованных сторон, в том числе профессиональных сообществ. Распоряжением Правительства Российской Федерации от 11 августа 2014 г. № 1504-р внесен в Государственную Думу проект федерального закона «О внесении изменений в статью 96 Федерального закона «Об образовании в Российской Федерации», предусматривающий внесение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Официальным представителем Правительства Российской Федерации при рассмотрении палатами Федерального Собрания Российской Федерации законопроекта назначена первый заместитель Минобрнауки России Третьяк Н.В.</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3.1.5: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3.2 Содействие увеличению размера реальной заработной платы</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Привлечение в бюджетный сектор квалифицированных специалистов, повышение качества оказываемых государственных и муниципальных услуг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Привлечение в бюджетный сектор квалифицированных специалистов, повышение качества оказываемых государственных и муниципальных услуг</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3.2.1. "Совершенствование системы оплаты труда работников бюджетных и федеральных государственных учреждений"</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Совершенствование системы оплаты труда работников федеральных государственных учреждений</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постановление Правительства Российской Федерации от 14 января 2014 г. №20 "О внесении изменений в постановление Правительства Российской Федерации от 5 августа 2008г. № 583"; приказ от 3 июля 2014 г. N 433н «Об утверждении Примерного положения об оплате труда работников ФГБУ «Управление служебными зданиями и материально-техническим обеспечением» Минтруда России»; приказ от 3 июля 2014 г. № 434н «Об утверждении Примерного положения об оплате труда работников ФГБУН, подведомственных Минтруда России»; приказ от 12 августа 2014 г. № 435н «Об утверждении Примерного положения об оплате труда работников ФГБУ ДПО «Санкт-Петербургский институт усовершенствования врачей-экспертов» Минтруда России»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3.2.1: сроки исполнения мероприятия соблюдаются КС 3.2.1.1: сроки исполнения контрольного события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3.2.1.1. "Разработаны и приняты примерные положения об оплате труда работников подведомственных Минтруду России бюджетных учреждений по видам экономической деятельности и положения об оплате труда работников подведомственных Минтруду России федеральных казенных учреждений медико-социальной экспертизы"</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31.08.2014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31.08.2014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3.2.2. "Мониторинг реализации Программы поэтапного совершенствования системы оплаты труда в государственных (муниципальных) учреждениях на 2012 - 2018 годы"</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30.07.2014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30.07.2014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Совершенствование системы оплаты труда в государственных (муниципальных) учреждениях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 соответствии с пунктом 26 приложения № 2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Минтруд России осуществляет мониторинг реализации данной Программы. По результатам мониторинга был подготовлен и отправлен доклад в Правительство Российской Федерации (письмо Минтруда России от 15 июля 2014 г. №14-1/10/П-3911)</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3.2.2: сроки исполнения мероприятия соблюдаются КС 3.2.2.1: сроки исполнения контрольного события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3.2.2.1. "Проведена оценка реализации в 2013 году Программы поэтапного совершенствования системы оплаты труда в государственных (муниципальных) учреждениях на 2012 - 2018 годы"</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ведомственный план; 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31.07.2014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31.07.2014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3.2.3. "Мониторинг регулирования оплаты труда в отраслевых и региональных соглашениях в сфере социального партнерства"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Анализ регулирования оплаты труда в отраслевых и региональных соглашений в сфере социального партнерства</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 настоящее время на федеральном уровне социального партнерства заключено 66 отраслевых соглашений, на региональном уровне социального партнерства заключено 995 отраслевых соглашений (по данным мониторинга, проведенного Минтрудом России в 2013 году). В указанные соглашения в соответствии со статьей 46 Трудового кодекса Российской Федерации включается раздел, посвященный оплате труда (в том числе установлению размеров минимальных тарифных ставок, окладов (должностных окладов), установлению соотношения размера заработной платы и размера ее условно-постоянной части, а также определению составных частей заработной платы, включаемых в ее условно-постоянную часть, установлению порядка обеспечения повышения уровня реального содержания заработной платы). Пунктом 2.7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предусмотрено проведение сторонами Соглашения консультаций по разработке согласованных предложений по отраслевым системам оплаты труда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3.2.3: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3.3 Развитие социального партнерства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Совместное решение проблем, возникающих в социально-трудовой сфере сторонами социального партнерства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Совместное решение проблем, возникающих в социально-трудовой сфере сторонами социального партнерства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3.3.1. "Взаимодействие сторон социального партнерства в рамках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2017 - 2019 годы"</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Регулирование социально-трудовых отношений на федеральном уровне</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распоряжение Правительства РФ от 17.12.2014 № 2585-р "О плане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3.3.1: сроки исполнения мероприятия соблюдаются КС 3.3.1.1: План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 утвержден распоряжением Правительства Российской Федерации от 17 декабря 2014 г. № 2585-р. Причина невыполнения срока данного контрольного события - длительность сроков согласования 198 пунктов, в реализации которых были задействованы 24 федеральных органа исполнительной власти и 3 государственных внебюджетных фонда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3.3.1.1. "Разработка и принятие плана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17.12.2014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3.3.3. "Подготовка и проведение ежегодного всероссийского конкурса "Российская организация высокой социальной эффективности" с участием сторон социального партнерства"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30.04.2016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социальной ответственности работодателей</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Департаментом оплаты труда, трудовых отношений и социального партнерства Минтруда России организовал на федеральном уровне проведение всероссийского конкурса "Российская организация высокой социальной эффективности" с участием сторон социального партнерства" (далее - Конкурс), включающая в себя обеспечене организационно-технической деятельности экспертной группы по рассмотрению материалов участников конкурса и организационного комитета Конкурса. Итогом проведения Конкурса стало проведение церемония торжественного награждения победителей и призеров Конкурса в 2013 году в Зале наград Дома Правительства Российской Федерации 16.09.2014 г.</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3.3.3: сроки исполнения мероприятия соблюдаются КС 3.3.3.1: Для обеспечения максимального возможного количества участников Конкурса из-за долгого поступления заявок из субъектов Российской Федерации, вскрытие конвертов и рассмотрение материалов на участие на федеральном уровне Конкурса состоялось позже установленных сроков. Поступило большее число заявок по сравнению с 2012 годом, что потребовало дополнительного времени работы экспертной группы по рассмотрению материалов участников конкурса.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3.3.3.1. "Торжественное награждение победителей и призеров всероссийского конкурса "Российская организация высокой социальной эффективности" за 2013 год"</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Маслова М.С., Директор Департамента оплаты труда, трудовых отношений и социального партнерства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ведомственный план; 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30.04.2014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16.09.2014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20</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3.4 Стимулирование работодателей к улучшению условий труда на рабочих местах</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Улучшение условий труда и состояния здоровья работников, рост продолжительности трудоспособного периода</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Улучшение условий труда и состояния здоровья работников, рост продолжительности трудоспособного периода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21</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3.4.1. "Совершенствование системы оценки условий труда на рабочих местах"</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Корж В.А., Директор Департамента условий и охраны труда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Внедрение эффективного способа оценки условий труда на рабочих местах</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 соответствии с поручением Президента Российской Федерации в рамках реализации концепции реформирования пенсионной системы законодательно сформирован современный инструмент в сфере управления охраной труда – специальная оценка условий труда. 28 декабря 2013 года принят Федеральный закон № 426-ФЗ «О специальной оценке условий труда». В развитие положений Федерального закона № 426-ФЗ утвержден приказ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3.4.1: сроки исполнения мероприятия соблюдаются КС 3.4.1.1: досрочно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22</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3.4.1.1. "Обеспечено внедрение процедуры проведения специальной оценки условий труда"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Корж В.А., Директор Департамента условий и охраны труда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24.01.2014</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23</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3.4.2. "Совершенствование трудового законодательства с целью исключения из него положений, создающих избыточную административную и финансовую нагрузку на работодателей"</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Корж В.А., Директор Департамента условий и охраны труда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29.12.2013</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Исключение избыточных и затратных административных процедур в области охраны труда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представляет собой пакет законодательных инициатив, направленных на формирование и закрепление механизма экономического стимулирования работодателей к реализации мероприятий по улучшению условий и охраны труда на рабочих местах, основным инструментом которого будет проведение специальной оценки условий труда. Так, если на рабочих местах не выявлены вредные факторы, работодатель обеспечил безопасные условия труда, то в отношении таких рабочих мест введена процедура декларирования их соответствия требованиям охраны труда. Это позволяет не проводить дорогостоящие процедуры по измерению вредных и опасных производственных факторов и существенно сократить расходы предпринимателей, особенно малого и среднего бизнеса. В пенсионное законодательство внесены изменения, обеспечивающие дифференциацию дополнительных тарифов страховых взносов в Пенсионный фонд Российской Федерации в отношении работников, занятых во вредных (опасных) условиях труда, в зависимости от установленных по результатам специальной оценки условий труда классов (подклассов) условий труда. В случае признания условий труда по результатам специальной оценки условий труда оптимальными или допустимыми работодатель освобождается от уплаты страховых взносов в Пенсионный фонд Российской Федерации по дополнительным тарифам. На основании результатов специальной оценки условий труда будет устанавливаться объем гарантий и компенсаций работникам за работу во вредных (опасных) условиях труда (повышенный размер оплаты труда, дополнительный оплачиваемый отпуск, сокращенная продолжительность рабочего времени). В целях придания данному инструменту наибольшей гибкости внесены поправки в Трудовой кодекс Российской Федерации, предусматривающие дифференциацию гарантий и компенсаций работникам за работу во вредных (опасных) условиях труда в зависимости от степени вредности (опасности)</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3.4.2: досрочно выполнено КС 3.4.2.1: досрочно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24</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3.4.2.1. "Созданы условия для стимулирования работодателей к улучшению условий труда"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Корж В.А., Директор Департамента условий и охраны труда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28.12.2013</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25</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3.4.3. "Внесение поправок в действующее законодательство с целью ужесточения ответственности работодателей за несоблюдение законодательства об охране труда"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Корж В.А., Директор Департамента условий и охраны труда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29.12.2013</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Усиление ответственности за нарушения требований охраны труда</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 целях реализации отдельных поручений Президента Российской Федерации и Правительства Российской Федерации 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внесены поправки в Кодекс Российской Федерации об административных правонарушениях и Уголовный кодекс Российской Федерации в части усиления административной и уголовной ответственности за нарушения законодательства об охране труда</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3.4.3: досрочно выполнено КС 3.4.3.1: досрочно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26</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Контрольное событие 3.4.3.1. "Определены меры ответственности работодателей за несоблюдение законодательства об охране труда"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Корж В.А., Директор Департамента условий и охраны труда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28.12.2013</w:t>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27</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Основное мероприятие 3.5 Надзор и контроль в сфере труда и занятости</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служба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качества и доступности предоставляемых государственных услуг, снижение случаев нарушений трудовых прав граждан</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Повышение качества и доступности предоставляемых государственных услуг, снижение случаев нарушений трудовых прав граждан</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28</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3.5.1. "Разработка и утверждение административных регламентов предоставления государственных услуг по вопросам условий и охраны труда"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Корж В.А., Директор Департамента условий и охраны труда Минтруда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31.03.2015</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Повышение качества и доступности предоставляемых государственных услуг, снижение случаев нарушений трудовых прав граждан</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Повышение качества и доступности предоставляемых государственных услуг</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3.5.1: сроки исполнения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29</w:t>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Мероприятие 3.5.2. "Реализация мероприятий по осуществлению Рострудом и его территориальными органами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tc>
        <w:tc>
          <w:tcPr>
            <w:tcW w:w="19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01.04.2016</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34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Повышение эффективности деятельности Федеральной службы по труду и занятости населения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tc>
        <w:tc>
          <w:tcPr>
            <w:tcW w:w="31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Федеральной инспекцией труда в отношении юридических лиц и индивидуальных предпринимателей за январь – декабрь 2014 года было проведено 132,5 тыс. проверок по вопросам соблюдения трудового законодательства, выявлено 631 170 нарушений, работодателям выдано 106 768 обязательных для исполнения предписаний об устранении выявленных нарушений. По результатам указанных проверок были произведены выплаты задержанной заработной платы более 581,8 тыс. работникам на общую сумму 12 457,5 млн. рублей. За допущенные нарушения законодательства о труде к административной ответственности в виде штрафа были привлечены 144 804 должностных и юридических лиц. Общая сумма наложенных штрафов составила 2 097,7 млн. рублей. Общая сумма уплаченных (взысканных) штрафов – 294,6 тыс. рублей.</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Проблемы, возникшие в ходе реализации мероприятия</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Мероприятие 3.5.2: сроки исполнения мероприятия соблюдаются КС 3.5.2.1: выполнено досрочно</w:t>
            </w:r>
          </w:p>
        </w:tc>
      </w:tr>
      <w:tr>
        <w:trPr/>
        <w:tc>
          <w:tcPr>
            <w:tcW w:w="5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40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55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586"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30</w:t>
            </w:r>
          </w:p>
        </w:tc>
        <w:tc>
          <w:tcPr>
            <w:tcW w:w="405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Контрольное событие 3.5.2.1. "Проведен анализ деятельности Федеральной службы по труду и занятости населения в 2013 году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193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В.Л.Вуколов, Руководитель Федеральной службы по труду и занятости</w:t>
            </w:r>
          </w:p>
        </w:tc>
        <w:tc>
          <w:tcPr>
            <w:tcW w:w="178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включено в план реализации государственной программы</w:t>
            </w:r>
          </w:p>
        </w:tc>
        <w:tc>
          <w:tcPr>
            <w:tcW w:w="132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01.04.2014</w:t>
            </w:r>
          </w:p>
        </w:tc>
        <w:tc>
          <w:tcPr>
            <w:tcW w:w="132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X</w:t>
            </w:r>
          </w:p>
        </w:tc>
        <w:tc>
          <w:tcPr>
            <w:tcW w:w="132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17.03.2014</w:t>
            </w:r>
          </w:p>
        </w:tc>
        <w:tc>
          <w:tcPr>
            <w:tcW w:w="340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X</w:t>
            </w:r>
          </w:p>
        </w:tc>
        <w:tc>
          <w:tcPr>
            <w:tcW w:w="316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X</w:t>
            </w:r>
          </w:p>
        </w:tc>
      </w:tr>
    </w:tbl>
    <w:p>
      <w:pPr>
        <w:pStyle w:val="TextBody"/>
        <w:rPr/>
      </w:pPr>
      <w:r>
        <w:rPr>
          <w:rStyle w:val="StrongEmphasis"/>
        </w:rPr>
        <w:t>Оценка результатов реализации мер правового регулирования</w:t>
      </w:r>
    </w:p>
    <w:tbl>
      <w:tblPr>
        <w:tblW w:w="11323"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31"/>
        <w:gridCol w:w="2207"/>
        <w:gridCol w:w="2957"/>
        <w:gridCol w:w="1787"/>
        <w:gridCol w:w="602"/>
        <w:gridCol w:w="617"/>
        <w:gridCol w:w="2822"/>
      </w:tblGrid>
      <w:tr>
        <w:trPr>
          <w:tblHeader w:val="true"/>
        </w:trPr>
        <w:tc>
          <w:tcPr>
            <w:tcW w:w="331"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w:t>
            </w:r>
          </w:p>
        </w:tc>
        <w:tc>
          <w:tcPr>
            <w:tcW w:w="220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Вид акта</w:t>
            </w:r>
          </w:p>
        </w:tc>
        <w:tc>
          <w:tcPr>
            <w:tcW w:w="295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Основные положения</w:t>
            </w:r>
          </w:p>
        </w:tc>
        <w:tc>
          <w:tcPr>
            <w:tcW w:w="178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Ответственный исполнитель</w:t>
            </w:r>
          </w:p>
        </w:tc>
        <w:tc>
          <w:tcPr>
            <w:tcW w:w="1219"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Сроки принятия</w:t>
            </w:r>
          </w:p>
        </w:tc>
        <w:tc>
          <w:tcPr>
            <w:tcW w:w="2822" w:type="dxa"/>
            <w:vMerge w:val="restart"/>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Примечание (результат реализации; причины отклонений)</w:t>
            </w:r>
          </w:p>
        </w:tc>
      </w:tr>
      <w:tr>
        <w:trPr>
          <w:tblHeader w:val="true"/>
        </w:trPr>
        <w:tc>
          <w:tcPr>
            <w:tcW w:w="331"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20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95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78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план</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факт</w:t>
            </w:r>
          </w:p>
        </w:tc>
        <w:tc>
          <w:tcPr>
            <w:tcW w:w="2822"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blHeader w:val="true"/>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3</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4</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5</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6</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7</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I. Меры правового регулирования, предусмотренные государственной программой</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Государственная программа «Содействие занятости населения»</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Подпрограмма 1. Активная политика занятости населения и социальная поддержка безработных граждан</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1.1. Разработка нормативной правовой и методической базы в сфере содействия занятости населения</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Федеральный закон </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внесение изменений в законодательную и нормативную правовую базу, регулирующую вопросы содействия занятости населения, с целью ее совершенствования</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Федеральные законы от 21.07.2014 № 216-ФЗ, от 22.12.2014 № 425-ФЗ, от 05.05.2014 № 116-ФЗ, от 01.12.2014 № 419-ФЗ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единства, полноты, качества предоставления и равной доступности государственных услуг (функций)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Приказы Минтруда России от 24.12.13 № 773н, от 17.04.2014 № 262н</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установление единых нормативов доступности государственных услуг в области содействия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Внесения изменений в действующий приказ Минздравсоцразвития России от 27.04.2012 № 415н "Об утверждении нормативов доступности государственных услуг в области содействия занятости населения" не потребовалось, учитывая стабильность складывающейся в 2014 г. ситуации на рынке труда.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установление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Внесения изменений в действующий приказ Минздравсоцразвития России от 27.04.2012 № 416н не потребовалось, учитывая стабильность складывающейся в 2014 г. ситуации на рынке труда.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единого порядка ведения личных дел получателей государственных услуг в области содействия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I кв. 2015 года</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Приказ Минтруда России от 26 февраля 2015 г. № 125н «Об утверждении форм бланков личного дела получателя государственных услуг в области содействия занятости населения»</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1.2. Реализация мероприятий активной политики занятости населения и дополнительных мероприятий в сфере занятости населения</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Постановление Правительства Российской Федерации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установление правил предоставления субсидий бюджетам субъектов Российской Федерации на реализацию дополнительных мероприятий в сфере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Постановления Правительства Российской Федерации от 22.08.2014 г. № 841, от 20.12.2014 г. № 1432</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1.5. Социальные выплаты безработным гражданам и оптимизация критериев назначения и размеров пособия по безработице</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Федеральный закон </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внесение изменений в Закон Российской Федерации "О занятости населения в Российской Федерации" в части совершенствования механизма назначения и выплаты пособия по безработице</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Проект федерального закона 18 августа 2014 г. рассмотрен на заседании Рабочей группы по совершенствованию механизма социальных выплат безработным гражданам, созданной по решению Российской трёхсторонней комиссии по регулированию социально-трудовых отношений Минтрудом России. Проект федерального закона размещен с 6 октября 2014 г. по 20 ноября 2014 г. на Едином портале раскрытия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сети Интернет. Рассмотрен 1 октября 2014 г. на заседании Комиссии Общественного совета по труду и занятости, 2 и 16 октября 2014 г. - на заседании Общественного совета при Минтруде России. 16 октября 2014 г. на заседании Общественного совета (протокол от 16 октября 2014 г. № 11) с учетом внесенных поправок членами Общественного совета в целом проект федерального закона поддержан. В настоящее время проект федерального закона дорабатывается с учетом прогнозируемого изменения ситуации на рынке труда. Согласно приказу Минтруда России от 31 декабря 2014 года № 1213 «Об утверждении плана организации законопроектных работ Министерства руда и социальной защиты Российской Федерации на 2015 год» внесение законопроекта в Правительство Российской Федерации запланировано в I квартале 2015 года.</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внесение изменений в административный регламент предоставления государственной услуги по осуществлению социальных выплат гражданам, признанным в установленном порядке безработными, в части уточнения последовательности действий при назначении и выплате пособия по безработице</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решение о целесообразности внесения соответствующих изменений после принятия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порядке и условиях назначения и выплаты пособия по безработице гражданам, признанным в установленном порядке безработными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решение о целесообразности внесения соответствующих изменений после принятия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порядке продления сроков выплаты пособия по безработице</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решение о целесообразности внесения соответствующих изменений после принятия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правилах прекращения, приостановки выплаты пособия по безработице, снижения его размера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решение о целесообразности внесения соответствующих изменений после принятия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правилах оказания и условиях выплаты материальной помощи гражданам, указанным в статье 36 Закона о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решение о целесообразности внесения соответствующих изменений после принятия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порядке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включая обучение в другой местности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Принято решение о целесообразности внесения соответствующих изменений после принятия федерального закона «О внесении изменений в отдельные законодательные акты Российской Федерации (в части повышения эффективности социальных выплат и конкурентоспособности на рынке труда отдельных категорий граждан, испытывающих трудности в поиске работы)»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Подпрограмма 2. Внешняя трудовая миграция</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ОМ 2.1. Совершенствование миграционного законодательства в части привлечения и использования иностранных работников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Постановление Правительства Российской Федерации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квалификационных требованиях к иностранным гражданам, необходимым для оказания услуг этими филиалами или дочерними организациями иностранной коммерческой организации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В соответствии с планом-графиком ответственный исполнитель по проекту постановления с Минтруда России изменен на Минэкономразвития России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 утверждении перечня профессий (должностей, специальностей) работников, осуществляющих руководство и координацию деятельности, связанной с ведением торговли, и квалификационных требований к таким работникам</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2013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Приказ Минтруда России от 23.09.2013 N 475н "Об утверждении перечня профессий (должностей, специальностей) иностранных работников, осуществляющих руководство и координацию деятельности, связанной с ведением торговли, и квалификационных требований к таким работникам" (Зарегистрировано в Минюсте России 31.12.2013 N 30980)</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закон</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внесении в Трудовой кодекс Российской Федерации изменений, связанных с особенностями осуществления трудовой деятельности иностранными гражданами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Федеральный закон от 1 декабря 2014 года № 409-ФЗ «О внесении в трудовой кодекс Российской Федерации и статью 13 Федерального закона "О правовом положении иностранных граждан в Российской Федерации" изменений, связанных с особенностями регулирования труда работников, являющихся иностранными гражданами или лицами без гражданства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2.3. Противодействие незаконной трудовой деятельности иностранных работников в Российской Федерации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ФМС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утверждение административного регламента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Проект приказа ФМС России об утверждении административного регламента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 заказчиками работ (услуг) иностранных работников в Российскую Федерацию и использования их труда, дорабатывается с учетом замечаний МИД России</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2.5. Содействие развитию и реализации программ по адаптации и интеграции иностранных граждан в российское общество.</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закон</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 социальной и культурной адаптации и интеграции иностранных граждан в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Федеральный закон от 20.04.2014 N 74-ФЗ "О внесении изменений в Федеральный закон "О правовом положении иностранных граждан в Российской Федерации"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Подпрограмма 3. Развитие институтов рынка труда</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ОМ 3.1. Разработка и утверждение профессиональных стандартов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закон</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регулирование независимой оценки профессионального уровня квалификации работников, направленной на повышение доли высококвалифицированных работников и профессиональной мобильности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2013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Законопроект рассматривался на заседаниях Национального совета при Президенте Российской Федерации по профессиональным квалификациям 25 июня, 24 сентября и 22 октября 2014 г. и в целом поддержан. 18 сентября 2014 г. - одобрен на заседании Общественного совета при Минтруде России. 6 ноября 2014 г законопроект направлен для рассмотрения в федеральные органы исполнительной власти и заинтересованные организации.19 ноября 2014 г. законопроект рассмотрен на заседании рабочей группы Комиссии по развитию рынка труда и содействию занятости населения РТК. По результатам рассмотрения выявлены разногласия сторон социального партнерства. Сторона Комиссии, представляющая Общероссийские объединения работодателей, в основном поддерживают законопроект, сторона Комиссии, представляющая общероссийские объединения профсоюзов, не поддерживает концепцию законопроекта. Минтруду России предложено создать рабочую группу по доработке законопроекта. 9 декабря 2014 г. состоялось согласительное совещание с участием федеральных органов исполнительной власти, РСПП и ФНПР. По результатам консультаций сторон социального партнерства принято решение об изменении концепции законопроекта. В настоящее время разрабатывается новая редакция проекта федерального закона, которая будет вновь обсуждаться и согласовываться с федеральными органами исполнительной власти, представителями объединений работодателей и объединений профсоюзов. В соответствии с поручением Правительства Российской Федерации от 22 декабря 2014 г. № АД-П13-9386 Минтруд России направил предложения о корректировке мероприятий плана (письма в Минэкономразвития России от 29 декабря 2014 г. № 11-0/10/П-7692). Предложено перенести срок исполнения на 4 квартал 2015 года</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утверждение профессиональных стандартов с целью создания условий для улучшения качества рабочей силы и развития ее профессиональной мобильности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С учетом указанных изменений в соответствии с подпунктом в) пункта 1 поручения Президента Российской Федерации от 24 июня 2014 г. № Пр-1491 Минтруду России поручено обеспечить в 2014 году принятие не менее 400 профессиональных стандартов. По состоянию на 31 декабря 2014 г. приказами Минтруда России утверждено 403 профессиональных стандарта. К концу 2015 года общее количество разработанных профессиональных стандартов составит не менее 800.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3.2. Содействие увеличению размера реальной заработной платы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Единые рекомендации Российской трехсторонней комиссии по регулированию социально-трудовых отношений</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установление единых подходов к установлению на федеральном, региональном и местном уровнях систем оплаты труда работников государственных и муниципальных учреждений</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Утверждены решением Российской трехсторонней комиссии по регулированию социально-трудовых отношений от 24 декабря 2014 г., протокол № 11.</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утверждение примерных положений об оплате труда работников бюджетных учреждений, подведомственных Минтруду России, по видам экономической деятельности и положений об оплате труда работников федеральных казенных учреждений медико-социальной экспертизы, подведомственных Минтруду России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Разработаны и приняты примерные положения об оплате труда работников подведомственных Минтруду России бюджетных учреждений по видам экономической деятельности и положение об оплате труда работников: Приказ Минтруда России от 3 июля 2014 г. N 433н «Об утверждении Примерного положения об оплате труда работников ФГБУ «Управление служебными зданиями и материально-техническим обеспечением» Минтруда России»; Приказ Минтруда России от 3 июля 2014 г. № 434н «Об утверждении Примерного положения об оплате труда работников ФГБУН, подведомственных Минтруда России»; Приказ Минтруда России от 12 августа 2014 г. № 435н «Об утверждении Примерного положения об оплате труда работников ФГБУ ДПО «Санкт-Петербургский институт усовершенствования врачей-экспертов» Минтруда России». Изменения в Положение об оплате труда работников подведомственных Минтруду России федеральных казенных учреждений медико-социальной экспертизы (Приказ Минтруда России от 02.08.2013 № 371н) не утверждены. Подготовленные изменения направлены на гармонизацию систем оплаты труда работников учреждений. В виду дифференциации в финансовой обеспеченности учреждений медико-социальной экспертизы утверждение положения потребовало дополнительных финансовых средств на увеличение финансового обеспечения заработной платы. Необходимые дополнительные средства в 2014 году изысканы не были.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3.3. Развитие социального партнерства</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Распоряжение Правительства Российской Федерации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утверждение плана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Распоряжение Правительства РФ от 17.12.2014 № 2585-р "О плане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3.4. Стимулирование работодателей к улучшению условий труда на рабочих местах</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 утверждении Порядка обучения по охране труда и проверки знаний требований охраны труда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Разработка приказа Минтруда России о порядке подготовки работников по охране труда будет осуществляться в течение 2015 г. в связи с необходимостью внесения изменений в Главу X Трудового кодекса Российской Федерации.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 утверждении Типовых норм бесплатной выдачи специальной одежды, специальной обуви и других средств индивидуальной защиты работникам скорой медицинской помощи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Приказ Минтруда России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 утверждении Типовых норм бесплатной выдачи специальной одежды, специальной обуви и других средств индивидуальной защиты работникам, занятым на строительных работах</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Приказ Минтруда России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Постановление Правительства Российской Федерации, 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реализация положений федеральных законов о специальной оценке условий труда</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Постановление Правительства Российской Федерации 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Постановление Правительства Российской Федерации от 30 июня 2014 г.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 Постановление Правительства Российской Федерации от 3 июля 2014 г. №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Приказ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Приказ Минтруда России от 24 января 2014 г.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 Приказ Минтруда России от 5 декабря 2014 г. №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Приказ Минтруда России от 07.02.2014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ОМ 3.5. Надзор и контроль в сфере труда и занятости</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контроля с выдачей обязательных оформленных по единой форме предписаний по результатам проверок Роструда социальных выплат безработных граждан</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Формы бланков предписаний, выдаваемых Федеральной службой по труду и занятости при осуществлении функций по надзору и контролю за полнотой и качеством осуществления органами государственной власти субъектов Российской Федерации переданных полномочий в области содействия занятости населения, утверждены приказом Минздравсоцразвития России от 10.10.2008 № 556н. Приказом Роструда от 26.06.2013 № 140 утвержден перечень должностных лиц Федеральной службы по труду и занятости, уполномоченных составлять протоколы об административных правонарушениях при осуществлении функций по надзору и контролю в сфере занятости. В 2014 г. не потребовалось внесения изменений в действующий приказ Минздравсоцразвития России.</w:t>
            </w:r>
          </w:p>
        </w:tc>
      </w:tr>
      <w:tr>
        <w:trPr/>
        <w:tc>
          <w:tcPr>
            <w:tcW w:w="33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22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Приказ Минтруда России</w:t>
            </w:r>
          </w:p>
        </w:tc>
        <w:tc>
          <w:tcPr>
            <w:tcW w:w="29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обеспечение единых подходов исполнения надзорно-контрольных функций Рострудом: осуществления контроля за обеспечением государственных гарантий в области занятости населения в части социальной поддержки безработных;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надзора и контроля за осуществлением социальных выплат гражданам, признанным в установленном порядке безработными</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6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2014 год</w:t>
            </w:r>
          </w:p>
        </w:tc>
        <w:tc>
          <w:tcPr>
            <w:tcW w:w="28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Формы бланков предписаний, выдаваемых Федеральной службой по труду и занятости при осуществлении функций по надзору и контролю за полнотой и качеством осуществления органами государственной власти субъектов Российской Федерации переданных полномочий в области содействия занятости населения, утверждены приказом Минздравсоцразвития России от 10.10.2008 № 556н. Приказом Роструда от 26.06.2013 № 140 утвержден перечень должностных лиц Федеральной службы по труду и занятости, уполномоченных составлять протоколы об административных правонарушениях при осуществлении функций по надзору и контролю в сфере занятости. В 2014 г. не потребовалось внесения изменений в действующий приказ Минздравсоцразвития России.</w:t>
            </w:r>
          </w:p>
        </w:tc>
      </w:tr>
      <w:tr>
        <w:trPr/>
        <w:tc>
          <w:tcPr>
            <w:tcW w:w="331"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sz w:val="4"/>
                <w:szCs w:val="4"/>
              </w:rPr>
            </w:pPr>
            <w:r>
              <w:rPr>
                <w:sz w:val="4"/>
                <w:szCs w:val="4"/>
              </w:rPr>
            </w:r>
          </w:p>
        </w:tc>
        <w:tc>
          <w:tcPr>
            <w:tcW w:w="10992" w:type="dxa"/>
            <w:gridSpan w:val="6"/>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II. Меры государственного регулирования, дополнительно предлагаемые к реализации в рамках государственной программы</w:t>
            </w:r>
          </w:p>
        </w:tc>
      </w:tr>
    </w:tbl>
    <w:p>
      <w:pPr>
        <w:pStyle w:val="TextBody"/>
        <w:rPr/>
      </w:pPr>
      <w:r>
        <w:rPr>
          <w:rStyle w:val="StrongEmphasis"/>
        </w:rPr>
        <w:t>Отчет об использовании бюджетных ассигнований федерального бюджета и бюджетов государственных внебюджетных фондов Российской Федерации на реализацию государственной программы (тыс. руб.)</w:t>
      </w:r>
    </w:p>
    <w:tbl>
      <w:tblPr>
        <w:tblW w:w="12499"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1786"/>
        <w:gridCol w:w="2417"/>
        <w:gridCol w:w="1817"/>
        <w:gridCol w:w="707"/>
        <w:gridCol w:w="557"/>
        <w:gridCol w:w="917"/>
        <w:gridCol w:w="437"/>
        <w:gridCol w:w="1262"/>
        <w:gridCol w:w="1262"/>
        <w:gridCol w:w="1337"/>
      </w:tblGrid>
      <w:tr>
        <w:trPr>
          <w:tblHeader w:val="true"/>
        </w:trPr>
        <w:tc>
          <w:tcPr>
            <w:tcW w:w="1786"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 xml:space="preserve">Статус </w:t>
            </w:r>
          </w:p>
        </w:tc>
        <w:tc>
          <w:tcPr>
            <w:tcW w:w="241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 </w:t>
            </w:r>
          </w:p>
        </w:tc>
        <w:tc>
          <w:tcPr>
            <w:tcW w:w="181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Ответственный исполнитель, соисполнители, участники, заказчик-координатор</w:t>
            </w:r>
          </w:p>
        </w:tc>
        <w:tc>
          <w:tcPr>
            <w:tcW w:w="2618" w:type="dxa"/>
            <w:gridSpan w:val="4"/>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Код бюджетной классификации </w:t>
            </w:r>
          </w:p>
        </w:tc>
        <w:tc>
          <w:tcPr>
            <w:tcW w:w="3861" w:type="dxa"/>
            <w:gridSpan w:val="3"/>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 xml:space="preserve">Расходы (тыс. руб.), годы </w:t>
            </w:r>
          </w:p>
        </w:tc>
      </w:tr>
      <w:tr>
        <w:trPr>
          <w:tblHeader w:val="true"/>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ГРБС </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Рз </w:t>
              <w:br/>
              <w:t xml:space="preserve">Пр </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ЦСР </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 xml:space="preserve">ВР </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сводная бюджетная роспись, план на 01.01.2014</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сводная бюджетная роспись на 31.12.2014</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кассовое исполнение</w:t>
            </w:r>
          </w:p>
        </w:tc>
      </w:tr>
      <w:tr>
        <w:trPr>
          <w:tblHeader w:val="true"/>
        </w:trPr>
        <w:tc>
          <w:tcPr>
            <w:tcW w:w="1786"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1</w:t>
            </w:r>
          </w:p>
        </w:tc>
        <w:tc>
          <w:tcPr>
            <w:tcW w:w="24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3</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4</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5</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6</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7</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8</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9</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10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Государственная программа 7</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Содействие занятости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75 756 345,30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73 241 310,30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69 727 693,26</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75 756 345,30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73 241 310,30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69 727 693,26</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5 545 125,80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492 838,00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493 087,70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465 975,31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42 641 190,10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41 859 264,70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38 426 288,95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27 077 191,40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30 888 957,90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30 835 429,00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Подпрограмма 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Активная политика занятости населения и социальная поддержка безработных граждан</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45 287 297,40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38 752 355,00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35 557 221,15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45 287 297,40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38 752 355,00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35 557 221,15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5 545 125,80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39 742 171,60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38 752 355,00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35 557 221,15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Разработка нормативной правовой и методической базы в сфере содействия занятости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Реализация мероприятий активной политики занятости населения и дополнительных мероприятий в сфере занятости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942 496,00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1 408 177,20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1 408 161,10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942 496,00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1 408 177,20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1 408 161,10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1403</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0715083</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0410</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0710019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23 826,00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73 826,00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73 809,90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1403</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0715083</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918 670,00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1 334 351,20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1 334 351,20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Развитие трудовой мобильности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1.4</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Мониторинг состояния и разработка прогнозных оценок рынка труда</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1.5</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Социальные выплаты безработным гражданам и оптимизация критериев назначения и размеров пособия по безработице</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44 344 801,40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37 344 177,80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34 149 060,05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44 344 801,40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37 344 177,80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34 149 060,05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1003</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0715290</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5 545 125,80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1003</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0715290</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38 799 675,60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37 344 177,80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34 149 060,05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Подпрограмма 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Внешняя трудовая миграция</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27 077 191,40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30 888 957,90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30 835 429,00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27 077 191,40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30 888 957,90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30 835 429,00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27 077 191,40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30 888 957,90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30 835 429,00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Совершенствование миграционного законодательства в части привлечения и использования иностранных работников </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Использование дифференцированного подхода к привлечению и использованию иностранных работников</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22 403 100,80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25 742 761,00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25 723 503,10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22 403 100,80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25 742 761,00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25 723 503,10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0720039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84 721,80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65 178,50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65 107,10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0720039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45 466,90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48 349,10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48 222,40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0720039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17 752 703,50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18 126 146,70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18 120 792,40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3 925 671,50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4 925 245,10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4 912 466,80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25 153,20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29 918,90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29 826,00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148 118,00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147 867,70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147 867,40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2 719,70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2 719,70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4 283,20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36,00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36,00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0723969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1 467,00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1 844,30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1 838,30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0723971</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19 692,80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9 692,80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9 573,80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0723971</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9 966,60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0723987</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25 000,00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24 996,40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0723992</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52 797,80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52 797,80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52 797,80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0723994</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18 466,60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18 466,60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18 466,60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0723996</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110 956,10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141 015,50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140 992,30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0724009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173 754,20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180 534,20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180 534,20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0705</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0722040</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6 347,30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6 177,60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1003</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0723023</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14 316,40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40 650,70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40 171,80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1003</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0723596</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1 910 945,40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1 910 945,40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Противодействие незаконной трудовой деятельности иностранных работников в Российской Федерации</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3 207 811,40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2 820 826,40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2 810 062,00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3 207 811,40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2 820 826,40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2 810 062,00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107 184,40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115 520,00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115 098,80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627,00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5 852,60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5 830,20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1 247 331,40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1 194 576,20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1 188 300,10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1 852 668,60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1 503 701,60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1 499 656,90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1 176,00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1 176,00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2.4</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Организация системы учета иностранных граждан</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842 038,70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907 742,20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905 365,30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842 038,70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907 742,20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905 365,30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842 038,70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907 742,20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905 365,30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2.5</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Содействие развитию и реализации программ по адаптации и интеграции иностранных граждан в российское общество.</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624 240,50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1 417 628,30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1 396 498,60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624 240,50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1 417 628,30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1 396 498,60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295 447,90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281 762,30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276 534,50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238 090,00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308 411,10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303 932,70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40 028,80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34 760,80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34 737,00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0723897</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10 994,80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385 352,00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382 013,20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0723897</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309 753,60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308 908,60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0723897</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0723898</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38 877,20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31 664,70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24 448,80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0723898</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0723969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7,80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0311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0725225</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65 916,00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65 916,00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Подпрограмма 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Развитие институтов рынка труда</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3 391 856,50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3 599 997,40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3 335 043,11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3 391 856,50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3 599 997,40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3 335 043,11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492 838,00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493 087,70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465 975,31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2 899 018,50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3 106 909,70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2 869 067,80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Разработка и утверждение профессиональных стандартов </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161 500,00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117 592,50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90 893,80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161 500,00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117 592,50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90 893,80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1006</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0730019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161 500,00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117 592,50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90 893,80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Содействие увеличению размера реальной заработной платы</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Развитие социального партнерства</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3.4</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Стимулирование работодателей к улучшению условий труда на рабочих местах</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3.5</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Надзор и контроль в сфере труда и занятости</w:t>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3 230 356,50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3 482 404,90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3 244 149,31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3 230 356,50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3 482 404,90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3 244 149,31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0108</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0300600</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0108</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0739999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331 338,00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375 495,20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375 081,51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0108</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0300600</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0108</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0739999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798,30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873,40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867,56</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0730011</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171 273,70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237 618,30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235 223,75</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0730012</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1 380 055,80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1 506 816,50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1 497 036,81</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0730019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1 216 636,30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1 275 574,20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1 055 129,06</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0730019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20 391,20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16 099,80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15 330,14</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0732022</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5 022,40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1 240,00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1 239,00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0733495</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413,20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93,00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82,34</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0733974</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225,50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373,50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372,02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0733987</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6 421,00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6 273,00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5 396,22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0401</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0734009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93 449,10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54 039,00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50 655,98</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0705</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0732040</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3 710,00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3 535,92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1005</w:t>
            </w:r>
          </w:p>
        </w:tc>
        <w:tc>
          <w:tcPr>
            <w:tcW w:w="91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0730019</w:t>
            </w:r>
          </w:p>
        </w:tc>
        <w:tc>
          <w:tcPr>
            <w:tcW w:w="43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4 332,00</w:t>
            </w:r>
          </w:p>
        </w:tc>
        <w:tc>
          <w:tcPr>
            <w:tcW w:w="126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4 199,00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4 199,00</w:t>
            </w:r>
          </w:p>
        </w:tc>
      </w:tr>
      <w:tr>
        <w:trPr/>
        <w:tc>
          <w:tcPr>
            <w:tcW w:w="1786" w:type="dxa"/>
            <w:vMerge w:val="continue"/>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sz w:val="4"/>
                <w:szCs w:val="4"/>
              </w:rPr>
            </w:pPr>
            <w:r>
              <w:rPr>
                <w:sz w:val="4"/>
                <w:szCs w:val="4"/>
              </w:rPr>
            </w:r>
          </w:p>
        </w:tc>
        <w:tc>
          <w:tcPr>
            <w:tcW w:w="181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X</w:t>
            </w:r>
          </w:p>
        </w:tc>
        <w:tc>
          <w:tcPr>
            <w:tcW w:w="55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X</w:t>
            </w:r>
          </w:p>
        </w:tc>
        <w:tc>
          <w:tcPr>
            <w:tcW w:w="91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X</w:t>
            </w:r>
          </w:p>
        </w:tc>
        <w:tc>
          <w:tcPr>
            <w:tcW w:w="43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X</w:t>
            </w:r>
          </w:p>
        </w:tc>
        <w:tc>
          <w:tcPr>
            <w:tcW w:w="126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0,00</w:t>
            </w:r>
          </w:p>
        </w:tc>
        <w:tc>
          <w:tcPr>
            <w:tcW w:w="126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0,00</w:t>
            </w:r>
          </w:p>
        </w:tc>
        <w:tc>
          <w:tcPr>
            <w:tcW w:w="133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0,00</w:t>
            </w:r>
          </w:p>
        </w:tc>
      </w:tr>
    </w:tbl>
    <w:p>
      <w:pPr>
        <w:pStyle w:val="TextBody"/>
        <w:rPr/>
      </w:pPr>
      <w:r>
        <w:rPr>
          <w:rStyle w:val="StrongEmphasis"/>
        </w:rPr>
        <w:t>Информация о расходах федерального бюджета, бюджетов государственных внебюджетных фондов Российской Федерации, консолидированных бюджетов субъектов Российской Федерации и юридических лиц на реализацию целей государственной программы Российской Федерации (тыс. руб.)</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1832"/>
        <w:gridCol w:w="3349"/>
        <w:gridCol w:w="2381"/>
        <w:gridCol w:w="1071"/>
        <w:gridCol w:w="1572"/>
      </w:tblGrid>
      <w:tr>
        <w:trPr>
          <w:tblHeader w:val="true"/>
        </w:trPr>
        <w:tc>
          <w:tcPr>
            <w:tcW w:w="1832"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 xml:space="preserve">Статус </w:t>
            </w:r>
          </w:p>
        </w:tc>
        <w:tc>
          <w:tcPr>
            <w:tcW w:w="3349"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w:t>
            </w:r>
          </w:p>
        </w:tc>
        <w:tc>
          <w:tcPr>
            <w:tcW w:w="2381"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Источники ресурсного обеспечения</w:t>
            </w:r>
          </w:p>
        </w:tc>
        <w:tc>
          <w:tcPr>
            <w:tcW w:w="1071"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Оценка расходов</w:t>
            </w:r>
          </w:p>
        </w:tc>
        <w:tc>
          <w:tcPr>
            <w:tcW w:w="1572"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Фактические расходы</w:t>
            </w:r>
          </w:p>
        </w:tc>
      </w:tr>
      <w:tr>
        <w:trPr>
          <w:tblHeader w:val="true"/>
        </w:trPr>
        <w:tc>
          <w:tcPr>
            <w:tcW w:w="183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1</w:t>
            </w:r>
          </w:p>
        </w:tc>
        <w:tc>
          <w:tcPr>
            <w:tcW w:w="334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2</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3</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4</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rStyle w:val="StrongEmphasis"/>
              </w:rPr>
              <w:t>5</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Государственная программа</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Содействие занятости населения</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86 756 321,00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79 500 804,86</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75 756 345,30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69 727 693,26</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10 989 975,70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9 773 111,60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10 000,00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Подпрограмма 1</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Активная политика занятости населения и социальная поддержка безработных граждан</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56 277 273,10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45 330 332,75</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45 287 297,40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35 557 221,15</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10 989 975,70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9 773 111,60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1.1</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Разработка нормативной правовой и методической базы в сфере содействия занятости населения</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1.2</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Реализация мероприятий активной политики занятости населения и дополнительных мероприятий в сфере занятости населения</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11 932 471,70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11 181 272,70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942 496,00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1 408 161,10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10 989 975,70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9 773 111,60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1.3</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Развитие трудовой мобильности населения</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1.4</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Мониторинг состояния и разработка прогнозных оценок рынка труда</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1.5</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Социальные выплаты безработным гражданам и оптимизация критериев назначения и размеров пособия по безработице</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44 344 801,40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34 149 060,05</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44 344 801,40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34 149 060,05</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Подпрограмма 2</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Внешняя трудовая миграция</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27 077 191,40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30 835 429,00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27 077 191,40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30 835 429,00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2.1</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Совершенствование миграционного законодательства в части привлечения и использования иностранных работников </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2.2</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Использование дифференцированного подхода к привлечению и использованию иностранных работников</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22 403 100,80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25 723 503,10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22 403 100,80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25 723 503,10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2.3</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Противодействие незаконной трудовой деятельности иностранных работников в Российской Федерации</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3 207 811,40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2 810 062,00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3 207 811,40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2 810 062,00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2.4</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Организация системы учета иностранных граждан</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842 038,70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905 365,30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842 038,70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905 365,30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2.5</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Содействие развитию и реализации программ по адаптации и интеграции иностранных граждан в российское общество.</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624 240,50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1 396 498,60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624 240,50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1 396 498,60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Подпрограмма 3</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Развитие институтов рынка труда</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3 401 856,50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3 335 043,11</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3 391 856,50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3 335 043,11</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10 000,00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3.1</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Разработка и утверждение профессиональных стандартов </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171 500,00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90 893,80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161 500,00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90 893,80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10 000,00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3.2</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Содействие увеличению размера реальной заработной платы</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3.3</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Развитие социального партнерства</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3.4</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Стимулирование работодателей к улучшению условий труда на рабочих местах</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restart"/>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ОМ 3.5</w:t>
            </w:r>
          </w:p>
        </w:tc>
        <w:tc>
          <w:tcPr>
            <w:tcW w:w="3349" w:type="dxa"/>
            <w:vMerge w:val="restart"/>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Надзор и контроль в сфере труда и занятости</w:t>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всего</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3 230 356,50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3 244 149,31</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федеральный бюджет, действующие расходные обязательства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3 230 356,50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3 244 149,31</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в том числе источники финансирования дефицита федерального бюджета</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консолидированные бюджеты субъектов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государственные внебюджетные фонды Российской Федерации</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территориальные государственные внебюджетные фонды</w:t>
            </w:r>
          </w:p>
        </w:tc>
        <w:tc>
          <w:tcPr>
            <w:tcW w:w="107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0,00</w:t>
            </w:r>
          </w:p>
        </w:tc>
      </w:tr>
      <w:tr>
        <w:trPr/>
        <w:tc>
          <w:tcPr>
            <w:tcW w:w="1832" w:type="dxa"/>
            <w:vMerge w:val="continue"/>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sz w:val="4"/>
                <w:szCs w:val="4"/>
              </w:rPr>
            </w:pPr>
            <w:r>
              <w:rPr>
                <w:sz w:val="4"/>
                <w:szCs w:val="4"/>
              </w:rPr>
            </w:r>
          </w:p>
        </w:tc>
        <w:tc>
          <w:tcPr>
            <w:tcW w:w="3349" w:type="dxa"/>
            <w:vMerge w:val="continue"/>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sz w:val="4"/>
                <w:szCs w:val="4"/>
              </w:rPr>
            </w:pPr>
            <w:r>
              <w:rPr>
                <w:sz w:val="4"/>
                <w:szCs w:val="4"/>
              </w:rPr>
            </w:r>
          </w:p>
        </w:tc>
        <w:tc>
          <w:tcPr>
            <w:tcW w:w="2381"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юридические лица</w:t>
            </w:r>
          </w:p>
        </w:tc>
        <w:tc>
          <w:tcPr>
            <w:tcW w:w="1071"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0,00</w:t>
            </w:r>
          </w:p>
        </w:tc>
        <w:tc>
          <w:tcPr>
            <w:tcW w:w="1572"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0,00</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