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№11-3/10/В-2625 от 15 апреля 2015 г.</w:t>
      </w:r>
    </w:p>
    <w:p>
      <w:pPr>
        <w:pStyle w:val="Heading2"/>
        <w:rPr/>
      </w:pPr>
      <w:r>
        <w:rPr/>
        <w:t>«Органам исполнительной власти субъектов Российской Федерации об организации дистанционного обучения по НСОК»</w:t>
      </w:r>
    </w:p>
    <w:p>
      <w:pPr>
        <w:pStyle w:val="TextBody"/>
        <w:rPr/>
      </w:pPr>
      <w:r>
        <w:rPr/>
        <w:t>В целях методической помощи по реализации Федерального закона 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Министерство труда и социальной защиты Российской Федерации сообщает, что Национальным исследовательским университетом «Высшая школа экономики» организовано дистанционное обучение по программе повышения квалификации «Независимая оценка качества оказания услуг организациями социальной сферы в рамках реализации Федерального закона от 21 июля 2014 г. № 256-ФЗ».</w:t>
      </w:r>
    </w:p>
    <w:p>
      <w:pPr>
        <w:pStyle w:val="TextBody"/>
        <w:rPr/>
      </w:pPr>
      <w:r>
        <w:rPr/>
        <w:t>Программой предусмотрено обучение государственных и муниципальных служащих, представителей общественных советов по проведению независимой оценки, общественных организаций и иных участников независимой оценки.</w:t>
      </w:r>
    </w:p>
    <w:p>
      <w:pPr>
        <w:pStyle w:val="TextBody"/>
        <w:rPr/>
      </w:pPr>
      <w:r>
        <w:rPr/>
        <w:t>Информация о проведении обучения размещена в информационно – телекоммуникационной сети «Интернет».</w:t>
      </w:r>
    </w:p>
    <w:p>
      <w:pPr>
        <w:pStyle w:val="TextBody"/>
        <w:rPr/>
      </w:pPr>
      <w:r>
        <w:rPr/>
        <w:t xml:space="preserve">Контакты: Дарья Сперанская, тел.: 8 (915) 044-28-53;8 (495) 772 95 90, доб. 11726; </w:t>
      </w:r>
      <w:r>
        <w:rPr>
          <w:rStyle w:val="StrongEmphasis"/>
        </w:rPr>
        <w:t xml:space="preserve">e-mail: </w:t>
      </w:r>
      <w:hyperlink r:id="rId2">
        <w:r>
          <w:rPr>
            <w:rStyle w:val="StrongEmphasis"/>
          </w:rPr>
          <w:t>gmu-dpo@hse.ru</w:t>
        </w:r>
      </w:hyperlink>
      <w:r>
        <w:rPr/>
        <w:t>.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mu-dpo@hse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