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15 мая 2015 г.</w:t>
      </w:r>
    </w:p>
    <w:p>
      <w:pPr>
        <w:pStyle w:val="Heading2"/>
        <w:rPr/>
      </w:pPr>
      <w:r>
        <w:rPr/>
        <w:t>«Годовой отчет за 2014 год о ходе реализации и оценке эффективности государственной программы Российской Федерации «Социальная поддержка граждан»»</w:t>
      </w:r>
    </w:p>
    <w:p>
      <w:pPr>
        <w:pStyle w:val="TextBody"/>
        <w:rPr/>
      </w:pPr>
      <w:r>
        <w:rPr>
          <w:rStyle w:val="StrongEmphasis"/>
        </w:rPr>
        <w:t>Подпрограмма 1. Развитие мер социальной поддержки отдельных категорий граждан</w:t>
      </w:r>
    </w:p>
    <w:p>
      <w:pPr>
        <w:pStyle w:val="TextBody"/>
        <w:rPr>
          <w:i/>
        </w:rPr>
      </w:pPr>
      <w:r>
        <w:rPr>
          <w:i/>
        </w:rPr>
        <w:t xml:space="preserve">ОМ 1.1. Дополнительные средства на обеспечение сбалансированности бюджетов государственных внебюджетных фондов в рамках подпрограммы «Развитие мер социальной поддержки отдельных категорий граждан» государственной программы Российской Федерации «Социальная поддержка граждан» (Иные бюджетные ассигнования) </w:t>
      </w:r>
    </w:p>
    <w:p>
      <w:pPr>
        <w:pStyle w:val="TextBody"/>
        <w:rPr/>
      </w:pPr>
      <w:r>
        <w:rPr/>
        <w:t>В 2014 году не потребовалось предоставления дополнительных средств для обеспечения сбалансированности бюджетов государственных внебюджетных фондов.</w:t>
      </w:r>
    </w:p>
    <w:p>
      <w:pPr>
        <w:pStyle w:val="TextBody"/>
        <w:rPr/>
      </w:pPr>
      <w:r>
        <w:rPr/>
        <w:t>С учетом необходимости предоставления дополнительных средств в рамках реализации мероприятия в 2014 году Минфином России в установленном порядке внесены изменения в сводную бюджетную роспись.</w:t>
      </w:r>
    </w:p>
    <w:p>
      <w:pPr>
        <w:pStyle w:val="TextBody"/>
        <w:rPr/>
      </w:pPr>
      <w:r>
        <w:rPr/>
        <w:t>Предусмотренные на реализацию мероприятия средства федерального бюджета перераспределены на иные цели.</w:t>
      </w:r>
    </w:p>
    <w:p>
      <w:pPr>
        <w:pStyle w:val="TextBody"/>
        <w:rPr/>
      </w:pPr>
      <w:r>
        <w:rPr/>
        <w:t>Реализация мероприятия будет продолжена с учетом необходимости предоставления дополнительных средств для обеспечения сбалансированности бюджетов государственных внебюджетных фондов в 2015 году.</w:t>
      </w:r>
    </w:p>
    <w:p>
      <w:pPr>
        <w:pStyle w:val="TextBody"/>
        <w:rPr>
          <w:i/>
        </w:rPr>
      </w:pPr>
      <w:r>
        <w:rPr>
          <w:i/>
        </w:rPr>
        <w:t xml:space="preserve">ОМ 1.2. Обеспечение сбалансированности бюджета Фонда социального страхования Российской Федерации </w:t>
      </w:r>
    </w:p>
    <w:p>
      <w:pPr>
        <w:pStyle w:val="TextBody"/>
        <w:rPr/>
      </w:pPr>
      <w:r>
        <w:rPr/>
        <w:t>В 2014 году не потребовалось предоставление дополнительных средств для обеспечения сбалансированности бюджета Фонда социального страхования Российской Федерации.</w:t>
      </w:r>
    </w:p>
    <w:p>
      <w:pPr>
        <w:pStyle w:val="TextBody"/>
        <w:rPr/>
      </w:pPr>
      <w:r>
        <w:rPr/>
        <w:t>Изменения в части ресурсного обеспечения данного мероприятия ответственным исполнителем мероприятия не вносились.</w:t>
      </w:r>
    </w:p>
    <w:p>
      <w:pPr>
        <w:pStyle w:val="TextBody"/>
        <w:rPr/>
      </w:pPr>
      <w:r>
        <w:rPr/>
        <w:t>Реализация мероприятия будет продолжена с учетом необходимости предоставления дополнительных средств для обеспечения сбалансированности бюджета Фонда социального страхования Российской Федерации в 2015 году.</w:t>
      </w:r>
    </w:p>
    <w:p>
      <w:pPr>
        <w:pStyle w:val="TextBody"/>
        <w:rPr>
          <w:i/>
        </w:rPr>
      </w:pPr>
      <w:r>
        <w:rPr>
          <w:i/>
        </w:rPr>
        <w:t xml:space="preserve">ОМ 1.3. Меры социальной поддержки граждан, подвергшихся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p>
    <w:p>
      <w:pPr>
        <w:pStyle w:val="TextBody"/>
        <w:rPr/>
      </w:pPr>
      <w:r>
        <w:rPr/>
        <w:t>В рамках реализации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Гражданам, подвергшимся воздействию радиации вследствие катастрофы на ЧАЭС, в том числе инвалидам и участникам ликвидации последствий катастрофы на ЧАЭС предоставлены следующие социальные выплаты: ежемесячная денежная компенсация на приобретение продовольственных товаров; ежегодная компенсация за вред здоровью, ежегодная компенсация на оздоровление, ежемесячная компенсация за потерю кормильца вследствие катастрофы на ЧАЭС, единовременная компенсация за вред здоровью, ежемесячная компенсация гражданам, проживавшим (проживающим, работающим) в населенных пунктах, расположенных на территориях, подвергшихся воздействию радиации вследствие катастрофы на ЧАЭС (на территории зоны с правом на отселения и зоны с льготным социально-экономическим статусом), оплата ежегодного дополнительного отпуска.</w:t>
      </w:r>
    </w:p>
    <w:p>
      <w:pPr>
        <w:pStyle w:val="TextBody"/>
        <w:rPr/>
      </w:pPr>
      <w:r>
        <w:rPr/>
        <w:t>Указанные меры социальной поддержки предоставлялись в 2014 году Минфином России через Федеральное казначейство и федеральные органы исполнительной власти, в которых предусмотрена военная и приравненная к ней служба.</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 Компенсация в возмещение вреда гражданам, подвергшимся воздействию радиации вследствие радиационных аварий,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TextBody"/>
        <w:rPr/>
      </w:pPr>
      <w:r>
        <w:rPr/>
        <w:t>В рамках реализации мероприятия обеспечено в полном объеме предоставление компенсации в возмещении вреда гражданам, ставшим инвалидами, получившим или перенесшим лучевую болезнь и другие заболевания вследствие воздействия радиации в результате катастрофы на ЧАЭС и работами по ликвидации ее последствий,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1.5. 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TextBody"/>
        <w:rPr/>
      </w:pPr>
      <w:r>
        <w:rPr/>
        <w:t>В рамках реализации данного мероприятия обеспечено в полном объеме предоставление ежемесячной денежной компенсации на приобретение продовольственных товаров гражданам, подвергшимся воздействию радиации вследствие ядерных испытаний на Семипалатинском полигоне.</w:t>
      </w:r>
    </w:p>
    <w:p>
      <w:pPr>
        <w:pStyle w:val="TextBody"/>
        <w:rPr/>
      </w:pPr>
      <w:r>
        <w:rPr/>
        <w:t>Указанные меры социальной поддержки предоставлялись в 2014 году Минфином России через Федеральное казначейство и федеральные органы исполнительной власти, в которых предусмотрена военная и приравненная к ней служба.</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1.6. Меры социальной поддержки граждан, подвергшихся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pPr>
        <w:pStyle w:val="TextBody"/>
        <w:rPr/>
      </w:pPr>
      <w:r>
        <w:rPr/>
        <w:t>В рамках реализации данного мероприятия обеспечено в полном объеме предоставление выплат гражданам, подвергшимся воздействию радиации вследствие аварии на производственном объединении «Маяк» и сбросов радиоактивных отходов в реку Теча: ежемесячной денежной компенсации на приобретение продовольственных товаров, ежегодной компенсации за вред здоровью; ежегодной компенсации на оздоровление.</w:t>
      </w:r>
    </w:p>
    <w:p>
      <w:pPr>
        <w:pStyle w:val="TextBody"/>
        <w:rPr/>
      </w:pPr>
      <w:r>
        <w:rPr/>
        <w:t>Указанные меры социальной поддержки предоставлялись в 2014 году Минфином России через Федеральное казначейство и федеральные органы исполнительной власти, в которых предусмотрена военная и приравненная к ней служба.</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1.7. Компенсация в возмещение вреда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pPr>
        <w:pStyle w:val="TextBody"/>
        <w:rPr/>
      </w:pPr>
      <w:r>
        <w:rPr/>
        <w:t>В рамках реализации мероприятия обеспечено в полном объеме предоставление социальных выплат лицам, имеющим право и обратившимся за их получением. Были предоставлены следующие выплаты гражданам, подвергшимся воздействию радиации вследствие аварии на производственном объединении « Маяк» и сбросов радиоактивных отходов в реку Теча: ежемесячная денежная компенсация в возмещении вреда здоровью.</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1.8. Социальная поддержка Героев Советского Союза, Героев Российской Федерации и полных кавалеров ордена Славы </w:t>
      </w:r>
    </w:p>
    <w:p>
      <w:pPr>
        <w:pStyle w:val="TextBody"/>
        <w:rPr/>
      </w:pPr>
      <w:r>
        <w:rPr/>
        <w:t>В рамках реализации данного мероприятия обеспечено в полном объеме предоставление выплат лицам имеющим право и обратившимся за их получением.</w:t>
      </w:r>
    </w:p>
    <w:p>
      <w:pPr>
        <w:pStyle w:val="TextBody"/>
        <w:rPr/>
      </w:pPr>
      <w:r>
        <w:rPr/>
        <w:t>В рамках реализации указанного мероприятия осуществлялось предоставление Героям Советского Союза, Героям Российской Федерации и полным кавалерам ордена Славы ежемесячной денежной компенсации расходов на автомобильное топливо.</w:t>
      </w:r>
    </w:p>
    <w:p>
      <w:pPr>
        <w:pStyle w:val="TextBody"/>
        <w:rPr/>
      </w:pPr>
      <w:r>
        <w:rPr/>
        <w:t>Реализация основного мероприятия будет продолжена.</w:t>
      </w:r>
    </w:p>
    <w:p>
      <w:pPr>
        <w:pStyle w:val="TextBody"/>
        <w:rPr>
          <w:i/>
        </w:rPr>
      </w:pPr>
      <w:r>
        <w:rPr>
          <w:i/>
        </w:rPr>
        <w:t>ОМ 1.9. Пособие лицам, ходатайствующим о признании их беженцами на территории Российской Федерации, и прибывшим с ними членам их семей</w:t>
      </w:r>
    </w:p>
    <w:p>
      <w:pPr>
        <w:pStyle w:val="TextBody"/>
        <w:rPr/>
      </w:pPr>
      <w:r>
        <w:rPr/>
        <w:t>В рамках реализации данного мероприятия обеспечено в полном объеме предоставление пособий лицам, получившим статус беженца и обратившимся за их получением.</w:t>
      </w:r>
    </w:p>
    <w:p>
      <w:pPr>
        <w:pStyle w:val="TextBody"/>
        <w:rPr/>
      </w:pPr>
      <w:r>
        <w:rPr/>
        <w:t>Реализация основного мероприятия будет продолжена.</w:t>
      </w:r>
    </w:p>
    <w:p>
      <w:pPr>
        <w:pStyle w:val="TextBody"/>
        <w:rPr>
          <w:i/>
        </w:rPr>
      </w:pPr>
      <w:r>
        <w:rPr>
          <w:i/>
        </w:rPr>
        <w:t>ОМ 1.10. Пособие лицам, ходатайствующим о признании их вынужденными переселенцами, и прибывшим с ними членам их семей</w:t>
      </w:r>
    </w:p>
    <w:p>
      <w:pPr>
        <w:pStyle w:val="TextBody"/>
        <w:rPr/>
      </w:pPr>
      <w:r>
        <w:rPr/>
        <w:t>Лица, ходатайствующие о признании их вынужденными переселенцами, в 2014 году за получением пособия не обращались.</w:t>
      </w:r>
    </w:p>
    <w:p>
      <w:pPr>
        <w:pStyle w:val="TextBody"/>
        <w:rPr>
          <w:i/>
        </w:rPr>
      </w:pPr>
      <w:r>
        <w:rPr>
          <w:i/>
        </w:rPr>
        <w:t>ОМ 1.11. Пособия лицам, досрочно уволенным из органов федеральной противопожарной службы, и членам семей погибших (умерших) сотрудников и работников федеральной противопожарной службы</w:t>
      </w:r>
    </w:p>
    <w:p>
      <w:pPr>
        <w:pStyle w:val="TextBody"/>
        <w:rPr/>
      </w:pPr>
      <w:r>
        <w:rPr/>
        <w:t>Пособием в 2014 году обеспечены 437 сотрудников досрочно уволенных из органов федеральной противопожарной службы, и 118 членов семей погибших или умерших сотрудников и работников федеральной противопожарной службы.</w:t>
      </w:r>
    </w:p>
    <w:p>
      <w:pPr>
        <w:pStyle w:val="TextBody"/>
        <w:rPr/>
      </w:pPr>
      <w:r>
        <w:rPr/>
        <w:t>Бюджетные ассигнования, предусмотренные федеральным бюджетом на 2014 год в рамках государственной программы Российской Федерации «Социальная поддержка граждан» не позволили в полном объеме обеспечить личный состав МЧС России положенными социальными выплатами в 2014 году.</w:t>
      </w:r>
    </w:p>
    <w:p>
      <w:pPr>
        <w:pStyle w:val="TextBody"/>
        <w:rPr/>
      </w:pPr>
      <w:r>
        <w:rPr/>
        <w:t>В 2014 году на погашение задолженности, образовавшейся по выплатам публичных и публичных нормативных обязательств, МЧС России дополнительно были выделены лимиты бюджетных обязательств в объеме 95,0 млн. рублей за счет средств, предусмотренных по государственной программе Российской Федерации «Защита населения и территорий от чрезвычайных ситуаций, обеспечение пожарной безопасности людей на водных объектах».</w:t>
      </w:r>
    </w:p>
    <w:p>
      <w:pPr>
        <w:pStyle w:val="TextBody"/>
        <w:rPr/>
      </w:pPr>
      <w:r>
        <w:rPr/>
        <w:t>Вместе с тем, по состоянию на 1 января 2015 года перед личным составом имеется кредиторская задолженность в размере 72,3 млн. рублей</w:t>
      </w:r>
    </w:p>
    <w:p>
      <w:pPr>
        <w:pStyle w:val="TextBody"/>
        <w:rPr/>
      </w:pPr>
      <w:r>
        <w:rPr/>
        <w:t>Реализация основного мероприятия будет продолжена.</w:t>
      </w:r>
    </w:p>
    <w:p>
      <w:pPr>
        <w:pStyle w:val="TextBody"/>
        <w:rPr>
          <w:i/>
        </w:rPr>
      </w:pPr>
      <w:r>
        <w:rPr>
          <w:i/>
        </w:rPr>
        <w:t>ОМ 1.12. Возмещение федеральными органами исполнительной власти расходов на погребение</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1.13. Пособия лицам, являвшимся сотрудниками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получившим увечье или иное повреждение здоровья, исключающие возможность дальнейшего прохождения службы, а также семьям и иждивенцам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 связи с выполнением служебных обязанностей либо вследствие заболевания, полученного в период прохождения службы в указанных органах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1.14. Компенсации лицам, являвшимся судебными приставами, утратившим возможность заниматься профессиональной деятельностью, и нетрудоспособным членам семей погибших (умерших) судебных приставов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В 2014 году компенсации получили 14 человек.</w:t>
      </w:r>
    </w:p>
    <w:p>
      <w:pPr>
        <w:pStyle w:val="TextBody"/>
        <w:rPr/>
      </w:pPr>
      <w:r>
        <w:rPr/>
        <w:t>Реализация основного мероприятия будет продолжена.</w:t>
      </w:r>
    </w:p>
    <w:p>
      <w:pPr>
        <w:pStyle w:val="TextBody"/>
        <w:rPr>
          <w:i/>
        </w:rPr>
      </w:pPr>
      <w:r>
        <w:rPr>
          <w:i/>
        </w:rPr>
        <w:t>ОМ 1.15. Пособия, выплаты и компенсации членам семей военнослужащих, а также лицам, уволенным с военной службы без права на пенсию</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1.16. Пособия, выплаты и компенсации лицам, уволенным с военной службы с правом на пенсию, а также членам их семей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1.17. Выплата дополнительного материального обеспечения, доплат к пенсиям, пособий и компенсаций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1.18. Единовременное пособие членам семей (лицам, находившимся на их иждивении) лиц, погибших при осуществлении мероприятий по борьбе с терроризмом, а также лицам, получившим увечья при осуществлении мероприятий по борьбе с терроризмом, повлекшие наступление инвалидности</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1.19. Пособия гражданам, являвшимся должностными лицами таможенных органов, утратившим возможность заниматься профессиональной деятельностью, и членам семьи и иждивенцам должностного лица таможенных органов в случае его гибели в связи с исполнением служебных обязанностей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1.20. Ежемесячная выплата гражданам, уволенным со службы в органах внутренних дел без права на пенсию, имеющим общую продолжительность службы в органах внутренних дел менее 20 лет</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1.21. 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1.22. Пособия лицам, являвшимся сотрудниками органов внутренних дел, получившим телесные повреждения, исключающие возможность дальнейшего прохождения службы, а также семьям и иждивенцам сотрудников органов внутренних дел, погибших (умерших) в связи с осуществлением служебной деятельности</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1.23. 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рамках подпрограммы «Развитие мер социальной поддержки отдельных категорий граждан»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1.24. Дополнительное пожизненное ежемесячное материальное обеспечение Героям Советского Союза, Героям Российской Федерации и полным кавалерам ордена Славы - участникам Великой Отечественной войны 1941 - 1945 годов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1.25. Ежемесячные социальные пособия лицам, уволенным из органов по контролю за оборотом наркотических средств и психотропных веществ без права на пенсию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1.26. 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 в 2015 году.</w:t>
      </w:r>
    </w:p>
    <w:p>
      <w:pPr>
        <w:pStyle w:val="TextBody"/>
        <w:rPr/>
      </w:pPr>
      <w:r>
        <w:rPr/>
        <w:t>Указом Президента Российской Федерации 26 февраля 2015 г. № 100 об осуществлении в связи с 70-летием Победы в Великой Отечественной войне 1941 - 1945 годов единовременных выплат инвалидам Великой Отечественной войны, ветеранам Великой Отечественной войны, бывшим несовершеннолетним узникам фашизма, вдовам военнослужащих, погибших в период войны с Финляндией, Великой Отечественной войны, войны с Японией, и умерших инвалидов и участников Великой Отечественной войны, бывшим совершеннолетним узникам фашизма, постоянно проживающим на территории Российской Федерации, в Латвийской Республике, Литовской Республике и Эстонской Республике предусмотрено в апреле-мае 2015 г. единовременная выплата инвалидам Великой Отечественной войны, ветеранам Великой Отечественной войны, бывшим несовершеннолетним узникам фашизма, вдовам военнослужащих, погибших в период войны с Финляндией, Великой Отечественной войны, войны с Японией, и умерших инвалидов и участников Великой Отечественной войны в размере 7000 рублей; ветеранам Великой Отечественной войны, бывшим совершеннолетним узникам фашизма в размере 3000 рублей, постоянно проживающим на территории Российской Федерации, в Латвийской Республике, Литовской Республике и Эстонской Республике.</w:t>
      </w:r>
    </w:p>
    <w:p>
      <w:pPr>
        <w:pStyle w:val="TextBody"/>
        <w:rPr>
          <w:i/>
        </w:rPr>
      </w:pPr>
      <w:r>
        <w:rPr>
          <w:i/>
        </w:rPr>
        <w:t>ОМ 1.27. 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1.28. Компенсационные выплаты лицам, осуществляющим уход за нетрудоспособными гражданами</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1.29. Компенсация за утраченное жилье и (или) имущество гражданам, пострадавшим в результате разрешения кризиса в Чеченской Республике и покинувшим ее безвозвратно</w:t>
      </w:r>
    </w:p>
    <w:p>
      <w:pPr>
        <w:pStyle w:val="TextBody"/>
        <w:rPr/>
      </w:pPr>
      <w:r>
        <w:rPr/>
        <w:t>В 2014 году граждане, пострадавшие в результате разрешения кризиса в Чеченской Республике и покинувшие ее безвозвратно, за компенсацией за утраченное жилье и (или) имущество, не обращались.</w:t>
      </w:r>
    </w:p>
    <w:p>
      <w:pPr>
        <w:pStyle w:val="TextBody"/>
        <w:rPr>
          <w:i/>
        </w:rPr>
      </w:pPr>
      <w:r>
        <w:rPr>
          <w:i/>
        </w:rPr>
        <w:t xml:space="preserve">ОМ 1.30. 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 в рамках подпрограммы «Развитие мер социальной поддержки отдельных категорий граждан»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1.31.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1.32. Осуществление ежемесячной денежной выплаты инвалидам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1.33. Осуществление ежемесячной денежной выплаты ветеранам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в 2015 году будет продолжена.</w:t>
      </w:r>
    </w:p>
    <w:p>
      <w:pPr>
        <w:pStyle w:val="TextBody"/>
        <w:rPr>
          <w:i/>
        </w:rPr>
      </w:pPr>
      <w:r>
        <w:rPr>
          <w:i/>
        </w:rPr>
        <w:t xml:space="preserve">ОМ 1.34.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ее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pPr>
      <w:r>
        <w:rPr>
          <w:i/>
        </w:rPr>
        <w:t>ОМ 1.35.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t xml:space="preserve">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1.36. Осуществление ежемесячной денежной выплаты Героям Советского Союза, Героям Российской Федерации и полным кавалерам ордена Славы</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1.37.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1.38. Пособия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1.39. Пособия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1.40. Пособия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1.41. Пособия и компенсации членам семей, а также родителям погибших (умерших) сотрудников органов внутренних дел</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предусмотренного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1.42. Ежемесячная выплата оклада по специальному званию в течение одного года после увольнения гражданам,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лет</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1.43. Ежемесячное пособие на содержание детей и ежегодное пособие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указанных учреждениях и органах, пропавших без вести при выполнении служебных обязанностей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1.44. Пособия, выплаты и компенсации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а также членам их семей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1.45. Компенсация в возмещение вреда, причиненного здоровью граждан в связи с исполнением обязанностей военной службы по призыву</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1.46. Пособия и компенсации военнослужащим, приравненным к ним лицам, а также уволенным из их числа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1.47. Компенсация членам семей погибших военнослужащих</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1.48. Обеспечение проведения ремонта индивидуальных жилых домов, принадлежащих членам семей военнослужащих, потерявшим кормильца</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1.49. Социальная поддержка Героев Социалистического Труда, Героев Труда Российской Федерации и полных кавалеров ордена Трудовой Славы</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Реализация основного мероприятия будет продолжена.</w:t>
      </w:r>
    </w:p>
    <w:p>
      <w:pPr>
        <w:pStyle w:val="TextBody"/>
        <w:rPr>
          <w:i/>
        </w:rPr>
      </w:pPr>
      <w:r>
        <w:rPr>
          <w:i/>
        </w:rPr>
        <w:t>ОМ 1.50. Оплата стоимости проезда пенсионерам к месту отдыха и обратно один раз в два года</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ее получением.</w:t>
      </w:r>
    </w:p>
    <w:p>
      <w:pPr>
        <w:pStyle w:val="TextBody"/>
        <w:rPr/>
      </w:pPr>
      <w:r>
        <w:rPr/>
        <w:t>Реализация основного мероприятия будет продолжена.</w:t>
      </w:r>
    </w:p>
    <w:p>
      <w:pPr>
        <w:pStyle w:val="TextBody"/>
        <w:rPr>
          <w:i/>
        </w:rPr>
      </w:pPr>
      <w:r>
        <w:rPr>
          <w:i/>
        </w:rPr>
        <w:t>ОМ 1.51.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1.52.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1.53. Субвенции на оплату жилищно-коммунальных услуг отдельным категориям граждан</w:t>
      </w:r>
    </w:p>
    <w:p>
      <w:pPr>
        <w:pStyle w:val="TextBody"/>
        <w:rPr/>
      </w:pPr>
      <w:r>
        <w:rPr/>
        <w:t>Субвенции бюджетам субъектов Российской Федерации для осуществления переданных полномочий в 2014 г. предоставлены.</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1.54. Иные межбюджетные трансферты на единовременные денежные компенсации реабилитированным лицам</w:t>
      </w:r>
    </w:p>
    <w:p>
      <w:pPr>
        <w:pStyle w:val="TextBody"/>
        <w:rPr/>
      </w:pPr>
      <w:r>
        <w:rPr/>
        <w:t>Бюджетные ассигнования из федерального бюджета выделялись на основании сведений субъектов Российской Федерации о потребности в межбюджетных трансфертах на выплату реабилитированным лицам единовременных денежных компенсаций в соответствии со статьями 15 и 16.1 Закона Российской Федерации 18 октября 1991 г. № 1761-1.</w:t>
      </w:r>
    </w:p>
    <w:p>
      <w:pPr>
        <w:pStyle w:val="TextBody"/>
        <w:rPr/>
      </w:pPr>
      <w:r>
        <w:rPr/>
        <w:t>В ходе реализации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1.55. Меры государственной защиты потерпевших, свидетелей и иных участников уголовного судопроизводства</w:t>
      </w:r>
    </w:p>
    <w:p>
      <w:pPr>
        <w:pStyle w:val="TextBody"/>
        <w:rPr/>
      </w:pPr>
      <w:r>
        <w:rPr/>
        <w:t>Реализация мероприятия в рамках данной государственной программы завершена в 2013 году.</w:t>
      </w:r>
    </w:p>
    <w:p>
      <w:pPr>
        <w:pStyle w:val="TextBody"/>
        <w:rPr>
          <w:i/>
        </w:rPr>
      </w:pPr>
      <w:r>
        <w:rPr>
          <w:i/>
        </w:rPr>
        <w:t>ОМ 1.56. Расширение сферы применения социальных контрактов в субъектах Российской Федерации</w:t>
      </w:r>
    </w:p>
    <w:p>
      <w:pPr>
        <w:pStyle w:val="TextBody"/>
        <w:rPr/>
      </w:pPr>
      <w:r>
        <w:rPr/>
        <w:t>В соответствии со статьей 5 Федерального закона от 17 июля 1999 г. № 178-ФЗ «О государственной социальной помощи»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и иным категориям граждан, предусмотренным указанным Федеральным законом.</w:t>
      </w:r>
    </w:p>
    <w:p>
      <w:pPr>
        <w:pStyle w:val="TextBody"/>
        <w:rPr/>
      </w:pPr>
      <w:r>
        <w:rPr/>
        <w:t>Нормативные правовые акты, предусматривающие оказание государственной социальной помощи на основании социального контракта, приняты в 83 субъектах Российской Федерации.</w:t>
      </w:r>
    </w:p>
    <w:p>
      <w:pPr>
        <w:pStyle w:val="TextBody"/>
        <w:rPr/>
      </w:pPr>
      <w:r>
        <w:rPr/>
        <w:t>По сведениям, представленным органами социальной защиты населения субъектов Российской Федерации, в целом по Российской Федерации заключено 46,5 тыс. социальных контрактов. С учетом всех членов семей социальным контрактом было охвачено 145 тыс. человек.</w:t>
      </w:r>
    </w:p>
    <w:p>
      <w:pPr>
        <w:pStyle w:val="TextBody"/>
        <w:rPr/>
      </w:pPr>
      <w:r>
        <w:rPr/>
        <w:t>Данная технология имеет особое значение для семей с детьми, прежде всего многодетных, поскольку риск попадания в число бедных для семей с детьми наиболее высок среди всех социальных групп населения.</w:t>
      </w:r>
    </w:p>
    <w:p>
      <w:pPr>
        <w:pStyle w:val="TextBody"/>
        <w:rPr/>
      </w:pPr>
      <w:r>
        <w:rPr/>
        <w:t>С гражданами, имеющими детей в возрасте до 16 лет, заключено 38,7 тысяч социальных контрактов. Это 83,2% от общего числа социальных контрактов в целом по Российской Федерации.</w:t>
      </w:r>
    </w:p>
    <w:p>
      <w:pPr>
        <w:pStyle w:val="TextBody"/>
        <w:rPr/>
      </w:pPr>
      <w:r>
        <w:rPr/>
        <w:t>В целом по Российской Федерации доля граждан, проживающих в семьях с детьми, получивших государственную социальную помощь на основании социального контракта, в общей численности граждан данной категории, получивших государственную социальную помощь, составила 3,5%. Среди субъектов Российской Федерации наиболее активно внедряют этот вид помощи Калининградская область, Кировская область, Курганская область, Алтайский край, Сахалинская область - 100%, Удмуртская Республика - 62,1%, Ханты-Мансийский автономный округ - Югра – 50,3%, Кабардино-Балкарская Республика - 50,4%.</w:t>
      </w:r>
    </w:p>
    <w:p>
      <w:pPr>
        <w:pStyle w:val="TextBody"/>
        <w:rPr/>
      </w:pPr>
      <w:r>
        <w:rPr/>
        <w:t>В среднем по субъектам Российской Федерации размер единовременной денежной выплаты государственной социальной помощи на основании социального контракта составил 33,8 тыс. рублей, в том числе семьям, имеющим детей, – 35,2 тыс. рублей. В отдельных регионах предусматривался и более высокий размер помощи. Так, по информации органов государственной власти субъектов Российской Федерации, средний размер данной помощи в семьях с детьми составил в Республике Саха (Якутия) – 136,3 тыс. рублей, Ямало-Ненецком автономном округе – 118,1 тыс. рублей, Республике Коми – 111,5 тыс. рублей.</w:t>
      </w:r>
    </w:p>
    <w:p>
      <w:pPr>
        <w:pStyle w:val="TextBody"/>
        <w:rPr/>
      </w:pPr>
      <w:r>
        <w:rPr/>
        <w:t>На основании социального контракта государственная социальная помощь в Кировской области, Курганской области, Алтайском крае предоставлена всем нуждающимся малоимущим семьям, малоимущим одиноко проживающим гражданам и иным категориям граждан, предусмотренным Федеральным законом (100%). Достаточно невысокий охват малоимущего населения социальным контрактом в Республике Саха (Якутия) – 49,5%, Ханты-Мансийском автономном округе - Югра – 49,2%, Нижегородской области - 40,3%, Томской области - 34%.</w:t>
      </w:r>
    </w:p>
    <w:p>
      <w:pPr>
        <w:pStyle w:val="TextBody"/>
        <w:rPr/>
      </w:pPr>
      <w:r>
        <w:rPr/>
        <w:t>В результате применения социального контракта малоимущие граждане получают не только дополнительный денежный доход, но и натуральные продукты для полноценного питания. У подавляющего большинства семей (более 60%), заключивших социальный контракт, увеличился среднедушевой доход.</w:t>
      </w:r>
    </w:p>
    <w:p>
      <w:pPr>
        <w:pStyle w:val="TextBody"/>
        <w:rPr/>
      </w:pPr>
      <w:r>
        <w:rPr/>
        <w:t>Среднемесячный доход в семьях, имеющих детей, по окончании социального контракта существенно увеличивался. В Кабардино-Балкарской Республике увеличение дохода составило в 2,7 раза, Ленинградской области в 2,38 раза, в Орловской области в 2,36 раза, в Курганской и Кемеровской областях в 2,3 раза, в Тульской области, Омской области и Республики Мэрий Эл в 2,1 раза, В Белгородской области и Республики Мордовия в 1,9 раза.</w:t>
      </w:r>
    </w:p>
    <w:p>
      <w:pPr>
        <w:pStyle w:val="TextBody"/>
        <w:rPr/>
      </w:pPr>
      <w:r>
        <w:rPr/>
        <w:t>В целом по Российской Федерации семьи с детьми, получившие государственную социальную помощь на основании социального контракта, увеличили доходы в 1,45 раза (отношение среднедушевого дохода семьи по окончании срока действия социального контракта к среднедушевому доходу семьи до заключения социального контракта).</w:t>
      </w:r>
    </w:p>
    <w:p>
      <w:pPr>
        <w:pStyle w:val="TextBody"/>
        <w:rPr/>
      </w:pPr>
      <w:r>
        <w:rP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по Российской Федерации составила 41,9%. Лучшие значения этого показателя в Орловской области, Республике Мэрий Эл, Самарской области, Республике Хакасия, Чукотском автономном округе - 100%, в Тюменской области - 87,4%, Камчатской области - 78,6%.</w:t>
      </w:r>
    </w:p>
    <w:p>
      <w:pPr>
        <w:pStyle w:val="TextBody"/>
        <w:rPr/>
      </w:pPr>
      <w:r>
        <w:rPr/>
        <w:t>При применении технологии социального контракта в регионах более полно реализуется трудовой потенциал семьи, имеющей детей, повышается социальная ответственность граждан, ослабевает иждивенческий мотив в их поведении.</w:t>
      </w:r>
    </w:p>
    <w:p>
      <w:pPr>
        <w:pStyle w:val="TextBody"/>
        <w:rPr/>
      </w:pPr>
      <w:r>
        <w:rPr/>
        <w:t>По Российской Федерации доля трудоустроенных граждан трудоспособного возраста в общей численности граждан трудоспособного возраста, получивших государственную социальную помощь на основании социального контракта, составила 7,63%. Самый высокий процент трудоустроенных граждан трудоспособного возраста в Ленинградской области, Республике Мэрий Эл - 100%,Республике Мордовия - 70%, Тульской области - 51%.</w:t>
      </w:r>
    </w:p>
    <w:p>
      <w:pPr>
        <w:pStyle w:val="TextBody"/>
        <w:rPr/>
      </w:pPr>
      <w:r>
        <w:rPr/>
        <w:t>Доля граждан трудоспособного возраста, у которых увеличился доход от трудовой деятельности по окончании срока действия социального контракта, в общей численности граждан трудоспособного возраста, получающих государственную социальную помощь на основании социального контракта, по Российской Федерации составила 8,1%. В субъектах Российской Федерации по данному показателю наиболее высокие значения в Республике Коми и Тульской области – 50%, Камчатском крае – 65,9%, Республике Татарстан – 43,6%, Московской области 43,3%, Республике Мордовия 64,6%, Курганской области - 58,1%.</w:t>
      </w:r>
    </w:p>
    <w:p>
      <w:pPr>
        <w:pStyle w:val="TextBody"/>
        <w:rPr/>
      </w:pPr>
      <w:r>
        <w:rPr/>
        <w:t>В соответствии с пунктом 12 поручения Правительства Российской Федерации от 14 марта 2014 г. № ДМ-П12-1737 во исполнение подпункта «б» пункта 2 перечня поручений Президента Российской Федерации от 4 марта 2014 г. № Пр-411ГС по итогам заседания президиума Государственного совета Российской Федерации 17 февраля 2014 г. проработаны предложения о софинансировании в размере от 50% до 90% из средств федерального бюджета расходных обязательств субъектов Российской Федерации на развитие государственной социальной помощи на основании социального контракта.</w:t>
      </w:r>
    </w:p>
    <w:p>
      <w:pPr>
        <w:pStyle w:val="TextBody"/>
        <w:rPr/>
      </w:pPr>
      <w:r>
        <w:rPr/>
        <w:t>По результатам анализа практики применения и эффективности оказания государственной социальной помощи на основании социального контракта и с учетом позиции Минфина России об увеличении риска разбалансированности бюджетов субъектов Российской Федерации в Правительство Российской Федерации направлено письмо Минтруда России о целесообразности вернуться к рассмотрению вопроса о софинансировании из средств федерального бюджета расходных обязательств субъектов Российской Федерации на оказание адресной социальной помощи при подготовке проекта федерального закона о федеральном бюджете Российской Федерации на 2016 год и на плановый период 2017 и 2018 годов</w:t>
      </w:r>
    </w:p>
    <w:p>
      <w:pPr>
        <w:pStyle w:val="TextBody"/>
        <w:rPr/>
      </w:pPr>
      <w:r>
        <w:rPr/>
        <w:t xml:space="preserve">В 2014 году во исполнение пункта 5 Комплекса мер, направленных на обеспечение гарантированного доступа к доходам и социальным услугам для семей с детьми, в том числе малообеспеченных, на период до 2016 года, утвержденного Заместителем Председателя Правительства Российской Федерации О. Ю. Голодец от 14 января 2013 г. № 79п-П12, Минтрудом России подготовлены и размещены на официальной сайте Минтруда России </w:t>
      </w:r>
      <w:hyperlink r:id="rId2">
        <w:r>
          <w:rPr>
            <w:rStyle w:val="InternetLink"/>
          </w:rPr>
          <w:t>http://www.rosmintrud.ru/docs/mintrud/analytics/60</w:t>
        </w:r>
      </w:hyperlink>
      <w:r>
        <w:rPr/>
        <w:t xml:space="preserve"> информационные материалы о практике применения и эффективности оказания семьям с детьми государственной социальной помощи на основании социального контракта в субъектах Российской Федерации для использования органами социальной защиты населения. Реализация основного мероприятия будет продолжена.</w:t>
      </w:r>
    </w:p>
    <w:p>
      <w:pPr>
        <w:pStyle w:val="TextBody"/>
        <w:rPr/>
      </w:pPr>
      <w:r>
        <w:rPr/>
        <w:t>В 2015 году будет продолжена работа:</w:t>
      </w:r>
    </w:p>
    <w:p>
      <w:pPr>
        <w:pStyle w:val="TextBody"/>
        <w:rPr/>
      </w:pPr>
      <w:r>
        <w:rPr/>
        <w:t>по мониторингу и анализу сведений об оказании государственной социальной помощи на основании социального контракта за счет средств бюджета субъекта Российской Федерации;</w:t>
      </w:r>
    </w:p>
    <w:p>
      <w:pPr>
        <w:pStyle w:val="TextBody"/>
        <w:rPr/>
      </w:pPr>
      <w:r>
        <w:rPr/>
        <w:t>по распространению лучших региональных практик в целях принятия субъектами Российской Федерации мер по развитию адресной социальной поддержки нуждающихся групп населения, направленных на содействие росту числа получателей государственной социальной помощи на основании социального контракта;</w:t>
      </w:r>
    </w:p>
    <w:p>
      <w:pPr>
        <w:pStyle w:val="TextBody"/>
        <w:rPr/>
      </w:pPr>
      <w:r>
        <w:rPr/>
        <w:t>по расширению направлений реализации мероприятий, осуществляемых в рамках социального контракта, в том числе предусматривающих выполнение гражданами обязанностей по содержанию и воспитанию детей, и повышению эффективности предоставляемой социальной помощи.</w:t>
      </w:r>
    </w:p>
    <w:p>
      <w:pPr>
        <w:pStyle w:val="TextBody"/>
        <w:rPr>
          <w:i/>
        </w:rPr>
      </w:pPr>
      <w:r>
        <w:rPr>
          <w:i/>
        </w:rPr>
        <w:t>ОМ 1.57. Реализация комплекса мер, направленных на переход к установлению социальной нормы потребления коммунальных ресурсов, а также компенсационных мер для отдельных категорий граждан</w:t>
      </w:r>
    </w:p>
    <w:p>
      <w:pPr>
        <w:pStyle w:val="TextBody"/>
        <w:rPr/>
      </w:pPr>
      <w:r>
        <w:rPr/>
        <w:t>В рамках реализации основного мероприятия принят приказ Минтруда России от 22 октября 2013 г. № 573 «Об организации подготовки доклада в Правительство Российской Федерации о порядке предоставления мер социальной поддержки по оплате коммунальных услуг различным категориям граждан, в том числе одиноким пенсионерам, проживающим в одном жилом помещении в течение не менее 10 последних лет, с учетом результатов реализации пилотных проектов по введению социальной нормы потребления коммунальной услуги по электроснабжению».</w:t>
      </w:r>
    </w:p>
    <w:p>
      <w:pPr>
        <w:pStyle w:val="TextBody"/>
        <w:rPr/>
      </w:pPr>
      <w:r>
        <w:rPr/>
        <w:t>В Правительство Российской Федерации с учетом итогов реализации пилотных проектов по введению социальной нормы потребления коммунальных услуг направлены предложения по предоставлению мер социальной поддержки по оплате коммунальных услуг различным категориям граждан, в том числе одиноким пенсионерам, проживающим в одном жилом помещении не менее 10 последних лет.</w:t>
      </w:r>
    </w:p>
    <w:p>
      <w:pPr>
        <w:pStyle w:val="TextBody"/>
        <w:rPr/>
      </w:pPr>
      <w:r>
        <w:rPr/>
        <w:t>Письмом Минстроя России от 29 декабря 2014 г. № 30793-ММ/04 направлен доклад в Правительство Российской Федерации.</w:t>
      </w:r>
    </w:p>
    <w:p>
      <w:pPr>
        <w:pStyle w:val="TextBody"/>
        <w:rPr/>
      </w:pPr>
      <w:r>
        <w:rPr/>
        <w:t>Реализация мероприятия завершена.</w:t>
      </w:r>
    </w:p>
    <w:p>
      <w:pPr>
        <w:pStyle w:val="TextBody"/>
        <w:rPr>
          <w:i/>
        </w:rPr>
      </w:pPr>
      <w:r>
        <w:rPr>
          <w:i/>
        </w:rPr>
        <w:t>ОМ 1.58. Совершенствование законодательства в области предоставления мер социальной поддержки отдельных категорий граждан</w:t>
      </w:r>
    </w:p>
    <w:p>
      <w:pPr>
        <w:pStyle w:val="TextBody"/>
        <w:rPr/>
      </w:pPr>
      <w:r>
        <w:rPr/>
        <w:t>В целях правового регулирования отношений, связанных с проведением капитального ремонта общего имущества в многоквартирных домах, в части предоставления мер социальной поддержки отдельным категориям граждан с учетом оплаты взноса на капитальный ремонт общего имущества в многоквартирном доме разработан и принят Федеральный закон от 28 июня 2014 г. № 200-ФЗ «О внесении изменений в Жилищный кодекс Российской Федерации и отдельные законодательные акты Российской Федерации», которым внесены соответствующие изменения в следующие Федеральные законы:</w:t>
      </w:r>
    </w:p>
    <w:p>
      <w:pPr>
        <w:pStyle w:val="TextBody"/>
        <w:rPr/>
      </w:pPr>
      <w:r>
        <w:rPr/>
        <w:t>от 15 мая 1991 года № 1244-1 «О социальной защите граждан, подвергшихся воздействию радиации вследствие катастрофы на Чернобыльской АЭС»;</w:t>
      </w:r>
    </w:p>
    <w:p>
      <w:pPr>
        <w:pStyle w:val="TextBody"/>
        <w:rPr/>
      </w:pPr>
      <w:r>
        <w:rPr/>
        <w:t>от 12 января 1995 года № 5-ФЗ «О ветеранах»;</w:t>
      </w:r>
    </w:p>
    <w:p>
      <w:pPr>
        <w:pStyle w:val="TextBody"/>
        <w:rPr/>
      </w:pPr>
      <w:r>
        <w:rPr/>
        <w:t>от 24 ноября 1995 года № 181-ФЗ «О социальной защите инвалидов в Российской Федерации»;</w:t>
      </w:r>
    </w:p>
    <w:p>
      <w:pPr>
        <w:pStyle w:val="TextBody"/>
        <w:rPr/>
      </w:pPr>
      <w:r>
        <w:rPr/>
        <w:t>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TextBody"/>
        <w:rPr/>
      </w:pPr>
      <w:r>
        <w:rPr/>
        <w:t>Реализация мероприятия будет продолжена.</w:t>
      </w:r>
    </w:p>
    <w:p>
      <w:pPr>
        <w:pStyle w:val="TextBody"/>
        <w:rPr>
          <w:i/>
        </w:rPr>
      </w:pPr>
      <w:r>
        <w:rPr>
          <w:i/>
        </w:rPr>
        <w:t>ОМ 1.59. Совершенствование механизмов учета граждан-получателей мер социальной поддержки, в т.ч. в рамках межведомственного обмена информацией</w:t>
      </w:r>
    </w:p>
    <w:p>
      <w:pPr>
        <w:pStyle w:val="TextBody"/>
        <w:rPr/>
      </w:pPr>
      <w:r>
        <w:rPr/>
        <w:t>В целях совершенствования механизмов учета граждан-получателей мер социальной поддержки по обеспечению жильем за счет средств федерального бюджета Минтрудом России разработан проект Федерального закона «О внесении изменений в отдельные законодательные акты Российской Федерации в части создания Единой информационной базы данных лиц, получивших поддержку на улучшение жилищных условий за счет средств федерального бюджета» (далее – законопроект) и проект постановления Правительства Российской Федерации «О формировании и ведении Единой информационной базы данных лиц, получивших поддержку на улучшение жилищных условий за счет средств федерального бюджета».</w:t>
      </w:r>
    </w:p>
    <w:p>
      <w:pPr>
        <w:pStyle w:val="TextBody"/>
        <w:rPr/>
      </w:pPr>
      <w:r>
        <w:rPr/>
        <w:t>В соответствии с пунктом 4 Плана законопроектной деятельности Правительства Российской Федерации на 2015 год, утвержденного распоряжением Правительства Российской Федерации от 27 декабря 2014 г. № 2736, срок представления законопроекта в Правительство Российской Федерации - апрель 2015 г.</w:t>
      </w:r>
    </w:p>
    <w:p>
      <w:pPr>
        <w:pStyle w:val="TextBody"/>
        <w:rPr/>
      </w:pPr>
      <w:r>
        <w:rPr/>
        <w:t>Ведение Единой информационной базы данных лиц, получивших поддержку на улучшение жилищных условий за счет средств федерального бюджета (далее - единая база данных), включая программное обеспечение и технологию проведения сверки информации, полученной от поставщиков информации, с базой данных Пенсионного фонда Российской Федерации предлагается возложить на Пенсионный фонд Российской Федерации.</w:t>
      </w:r>
    </w:p>
    <w:p>
      <w:pPr>
        <w:pStyle w:val="TextBody"/>
        <w:rPr/>
      </w:pPr>
      <w:r>
        <w:rPr/>
        <w:t>Предлагаемая система контроля позволит эффективно осуществлять функции контроля, в целях принятия соответствующих мер, обеспечивающих целевое расходование средств федерального бюджета.</w:t>
      </w:r>
    </w:p>
    <w:p>
      <w:pPr>
        <w:pStyle w:val="TextBody"/>
        <w:rPr/>
      </w:pPr>
      <w:r>
        <w:rPr/>
        <w:t>В соответствии с планом мероприятий («Дорожная карта») по созданию единой базы учета данных, включающей информацию по всем категориям лиц, имеющим право на поддержку по улучшению жилищных условий за счет средств федерального бюджета, утвержденным приказом Министерства труда и социальной защиты Российской Федерации от 30 апреля 2014 г. № 284, Пенсионным фондом Российской Федерации в 2014 году реализовывались на территориях Республики Татарстан, Белгородской и Новосибирской областей пилотные проекты по созданию единой базы данных, включающей информацию по всем категориям лиц, имеющим право на поддержку по улучшению жилищных условий за счет средств федерального бюджета.</w:t>
      </w:r>
    </w:p>
    <w:p>
      <w:pPr>
        <w:pStyle w:val="TextBody"/>
        <w:rPr/>
      </w:pPr>
      <w:r>
        <w:rPr/>
        <w:t>В 2015 году работа по формированию единой базы данных будет продолжена в соответствии с намеченным планом мероприятий.</w:t>
      </w:r>
    </w:p>
    <w:p>
      <w:pPr>
        <w:pStyle w:val="TextBody"/>
        <w:rPr/>
      </w:pPr>
      <w:r>
        <w:rPr>
          <w:rStyle w:val="StrongEmphasis"/>
        </w:rPr>
        <w:t>Подпрограмма 2. Модернизация и развитие социального обслуживания населения</w:t>
      </w:r>
    </w:p>
    <w:p>
      <w:pPr>
        <w:pStyle w:val="TextBody"/>
        <w:rPr>
          <w:i/>
        </w:rPr>
      </w:pPr>
      <w:r>
        <w:rPr>
          <w:i/>
        </w:rPr>
        <w:t>ОМ 2.1. Формирование нормативной правовой базы, обеспечивающей совершенствование системы социального обслуживания населения в Российской Федерации</w:t>
      </w:r>
    </w:p>
    <w:p>
      <w:pPr>
        <w:pStyle w:val="TextBody"/>
        <w:rPr/>
      </w:pPr>
      <w:r>
        <w:rPr/>
        <w:t>В сфере предоставления гражданам социального обслуживания как на федеральном, так и на региональном уровнях активно проводилась подготовительная работа по вступлению в силу с 1 января 2015 года Федерального закона от 28 декабря 2013 г. № 442-ФЗ «Об основах социального обслуживания граждан в Российской Федерации».</w:t>
      </w:r>
    </w:p>
    <w:p>
      <w:pPr>
        <w:pStyle w:val="TextBody"/>
        <w:rPr/>
      </w:pPr>
      <w:r>
        <w:rPr/>
        <w:t>В целях реализации Закона на федеральном уровне принято 28 нормативных правовых актов, из них 5 актов Правительства Российской Федерации и 22 приказа Минтруда России.</w:t>
      </w:r>
    </w:p>
    <w:p>
      <w:pPr>
        <w:pStyle w:val="TextBody"/>
        <w:rPr/>
      </w:pPr>
      <w:r>
        <w:rPr/>
        <w:t>Субъектами Российской Федерации в рамках своих полномочий в целях реализации Закона принято свыше 1800 законодательных и нормативных правовых актов.</w:t>
      </w:r>
    </w:p>
    <w:p>
      <w:pPr>
        <w:pStyle w:val="TextBody"/>
        <w:rPr/>
      </w:pPr>
      <w:r>
        <w:rPr/>
        <w:t>Определены уполномоченные органы субъектов Российской Федерации, в том числе на признание граждан нуждающимися в социальном обслуживании, на составление индивидуальной программы, утверждены перечни социальных услуг, предоставляемых поставщиками социальных услуг, порядки предоставления социальных услуг по формам социального обслуживания.</w:t>
      </w:r>
    </w:p>
    <w:p>
      <w:pPr>
        <w:pStyle w:val="TextBody"/>
        <w:rPr/>
      </w:pPr>
      <w:r>
        <w:rPr/>
        <w:t>Вопросы реализации Закона рассмотрены на общероссийских конференциях, съездах, совещаниях с участием представителей органов исполнительной власти субъектов Российской Федерации, участников профессиональных сообществ в социальной сфере, а также общественных организаций.</w:t>
      </w:r>
    </w:p>
    <w:p>
      <w:pPr>
        <w:pStyle w:val="TextBody"/>
        <w:rPr/>
      </w:pPr>
      <w:r>
        <w:rPr/>
        <w:t>Информационно-разъяснительная работа по применению с 1 января 2015 года Закона и соответствующих нормативных правовых актов осуществлялась в субъектах Российской Федерации согласно сформированным планам мероприятий и проводилась в отношении работников организаций социального обслуживания, граждан - получателей социальных услуг, иных заинтересованных физических и юридических лиц.</w:t>
      </w:r>
    </w:p>
    <w:p>
      <w:pPr>
        <w:pStyle w:val="TextBody"/>
        <w:rPr>
          <w:i/>
        </w:rPr>
      </w:pPr>
      <w:r>
        <w:rPr>
          <w:i/>
        </w:rPr>
        <w:t>ОМ 2.2. 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pPr>
        <w:pStyle w:val="TextBody"/>
        <w:rPr/>
      </w:pPr>
      <w:r>
        <w:rPr/>
        <w:t>Разработан и утвержден приказ Минтруда России от 18 сентября 2014 г. № 651н «Об утверждении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 (зарегистрирован в Минюсте России № 34397 от 22 октября 2014 г.).</w:t>
      </w:r>
    </w:p>
    <w:p>
      <w:pPr>
        <w:pStyle w:val="TextBody"/>
        <w:rPr>
          <w:i/>
        </w:rPr>
      </w:pPr>
      <w:r>
        <w:rPr>
          <w:i/>
        </w:rPr>
        <w:t>ОМ 2.3.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p>
      <w:pPr>
        <w:pStyle w:val="TextBody"/>
        <w:rPr/>
      </w:pPr>
      <w:r>
        <w:rPr/>
        <w:t>Принято постановление Правительства Российской Федерации от 1 декабря 2014 г. № 1285 «О расчете подушевых нормативов финансирования социальных услуг».</w:t>
      </w:r>
    </w:p>
    <w:p>
      <w:pPr>
        <w:pStyle w:val="TextBody"/>
        <w:rPr>
          <w:i/>
        </w:rPr>
      </w:pPr>
      <w:r>
        <w:rPr>
          <w:i/>
        </w:rPr>
        <w:t>ОМ 2.4. Разработка методических рекомендаций по реализации пилотных проектов развития стационарозамещающих технологий, в том числе персонального социального сопровождения граждан</w:t>
      </w:r>
    </w:p>
    <w:p>
      <w:pPr>
        <w:pStyle w:val="TextBody"/>
        <w:rPr/>
      </w:pPr>
      <w:r>
        <w:rPr/>
        <w:t>В целях обеспечения содействия высшим исполнительным органам государственной власти субъектов Российской Федерации, во исполнение перечня поручений Президента Российской Федерации по итогам заседания президиума Государственного совета Российской Федерации 17 февраля 2014 г. в подготовке к вступлению в действие нового Федерального закона от 28 декабря 2013 г. № 442–ФЗ «Об основах социального обслуживания граждан в Российской Федерации» Фондом поддержки детей, находящихся в трудной жизненной ситуации, в октябре 2014 г. разработан пилотный проект на основе модельной программы по внедрению социального сопровождения семей с детьми, в том числе приемных и замещающих семей.</w:t>
      </w:r>
    </w:p>
    <w:p>
      <w:pPr>
        <w:pStyle w:val="TextBody"/>
        <w:rPr/>
      </w:pPr>
      <w:r>
        <w:rPr/>
        <w:t>Пилотный проект направлен на улучшение условий жизнедеятельности семей с детьми посредством предоставления им помощи в виде социального сопровождения, а также формирование механизма устойчивого межведомственного взаимодействия органов исполнительной власти, органов местного самоуправления, учреждений, участвующих в социальном сопровождении семей с детьми.</w:t>
      </w:r>
    </w:p>
    <w:p>
      <w:pPr>
        <w:pStyle w:val="TextBody"/>
        <w:rPr/>
      </w:pPr>
      <w:r>
        <w:rPr/>
        <w:t>В каждом субъекте Российской Федерации, участвующем в пилотном проекте (Астраханская, Калужская, Новгородская, Тверская и Псковская области), разработана и апробируется региональная модельная программа социального сопровождения семей с детьми.</w:t>
      </w:r>
    </w:p>
    <w:p>
      <w:pPr>
        <w:pStyle w:val="TextBody"/>
        <w:rPr/>
      </w:pPr>
      <w:r>
        <w:rPr/>
        <w:t>Реализация мероприятий направленных на развития стационарозамещающих технологий в 2015 году будет продолжена.</w:t>
      </w:r>
    </w:p>
    <w:p>
      <w:pPr>
        <w:pStyle w:val="TextBody"/>
        <w:rPr>
          <w:i/>
        </w:rPr>
      </w:pPr>
      <w:r>
        <w:rPr>
          <w:i/>
        </w:rPr>
        <w:t>ОМ 2.5. Формирование независимой системы оценки качества работы организаций, оказывающих социальные услуги в сфере социального обслуживания населения</w:t>
      </w:r>
    </w:p>
    <w:p>
      <w:pPr>
        <w:pStyle w:val="TextBody"/>
        <w:rPr/>
      </w:pPr>
      <w:r>
        <w:rPr/>
        <w:t>В целях развития независимой оценки качества оказания услуг организациями социальной сферы, в том числе и организациями социального обслуживания, принят Федеральный закон от 21 июля 2014 г.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(далее - Федеральный закон).</w:t>
      </w:r>
    </w:p>
    <w:p>
      <w:pPr>
        <w:pStyle w:val="TextBody"/>
        <w:rPr/>
      </w:pPr>
      <w:r>
        <w:rPr/>
        <w:t>С его принятием на законодательном уровне:</w:t>
      </w:r>
    </w:p>
    <w:p>
      <w:pPr>
        <w:pStyle w:val="TextBody"/>
        <w:rPr/>
      </w:pPr>
      <w:r>
        <w:rPr/>
        <w:t>- установлен порядок проведения независимой оценки, в которой принимают участие потребители услуг, общественные организации, профессиональные сообщества. С этой целью введен институт общественных советов по проведению независимой оценки качества, определены их функции;</w:t>
      </w:r>
    </w:p>
    <w:p>
      <w:pPr>
        <w:pStyle w:val="TextBody"/>
        <w:rPr/>
      </w:pPr>
      <w:r>
        <w:rPr/>
        <w:t>- установлена ответственность органов исполнительной власти разного уровня и местного самоуправления по проведению независимой оценки качества и учета ее результатов при выработке мер по совершенствованию деятельности организаций социального обслуживания;</w:t>
      </w:r>
    </w:p>
    <w:p>
      <w:pPr>
        <w:pStyle w:val="TextBody"/>
        <w:rPr/>
      </w:pPr>
      <w:r>
        <w:rPr/>
        <w:t>- введена стандартная процедура проведения независимой оценки, определены общие критерии оценки;</w:t>
      </w:r>
    </w:p>
    <w:p>
      <w:pPr>
        <w:pStyle w:val="TextBody"/>
        <w:rPr/>
      </w:pPr>
      <w:r>
        <w:rPr/>
        <w:t>- сформированы требования к открытости и доступности информации о деятельности организаций социального обслуживания.</w:t>
      </w:r>
    </w:p>
    <w:p>
      <w:pPr>
        <w:pStyle w:val="TextBody"/>
        <w:rPr/>
      </w:pPr>
      <w:r>
        <w:rPr/>
        <w:t>Для реализации Федерального закона подготовлены в соответствии с планом-графиком (поручение Правительства Российской Федерации от 9 сентября 2014 г. № ОГ-П12-6764) и приняты следующие акты Правительства Российской Федерации и ведомственные нормативные акты:</w:t>
      </w:r>
    </w:p>
    <w:p>
      <w:pPr>
        <w:pStyle w:val="TextBody"/>
        <w:rPr/>
      </w:pPr>
      <w:r>
        <w:rPr/>
        <w:t>1. Постановление Правительства Российской Федерации от 14 ноября 2014 г. №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 (пункт 1 плана-графика).</w:t>
      </w:r>
    </w:p>
    <w:p>
      <w:pPr>
        <w:pStyle w:val="TextBody"/>
        <w:rPr/>
      </w:pPr>
      <w:r>
        <w:rPr/>
        <w:t>Постановлением установлено, что Министерство труда и социальной защиты Российской Федерации осуществляет координацию деятельности по проведению независимой оценки качества оказания услуг организациями в сфере культуры, социального обслуживания, охраны здоровья, образования и общее методическое обеспечение проведения указанной оценки. В постановлении установлены формы в которых Минтрудом России осуществляется координация и общее методическое обеспечение проведения независимой оценки (образование межведомственных координационных и совещательных органов, рабочих групп, подготовка предложений по совершенствованию правового регулирования проведения независимой оценки, обмен информацией в рамках мониторинга проведения независимой оценки).</w:t>
      </w:r>
    </w:p>
    <w:p>
      <w:pPr>
        <w:pStyle w:val="TextBody"/>
        <w:rPr/>
      </w:pPr>
      <w:r>
        <w:rPr/>
        <w:t>2. Постановление Правительства Российской Федерации от 27 ноября 2014 г. № 1263 «О признании утратившим силу постановления Правительства Российской Федерации от 30 марта 2013 г. № 286».</w:t>
      </w:r>
    </w:p>
    <w:p>
      <w:pPr>
        <w:pStyle w:val="TextBody"/>
        <w:rPr/>
      </w:pPr>
      <w:r>
        <w:rPr/>
        <w:t>3. Распоряжение Правительства Российской Федерации от 20 января 2015 г. № 53-р об утверждении изменений в План мероприятий по формированию независимой системы оценки качества работы организаций, оказывающих социальные услуги, на 2013-2015 годы, утвержденный распоряжением Правительства Российской Федерации от 30 марта 2013 № 487.</w:t>
      </w:r>
    </w:p>
    <w:p>
      <w:pPr>
        <w:pStyle w:val="TextBody"/>
        <w:rPr/>
      </w:pPr>
      <w:r>
        <w:rPr/>
        <w:t>4. Приказ Минтруда России от 13 октября 2014 г. № 717 «О возложении на Общественный совет при Министерстве труда и социальной защиты Российской Федерации функций по проведению независимой оценки качества оказания услуг организациями социального обслуживания».</w:t>
      </w:r>
    </w:p>
    <w:p>
      <w:pPr>
        <w:pStyle w:val="TextBody"/>
        <w:rPr/>
      </w:pPr>
      <w:r>
        <w:rPr/>
        <w:t>5. Приказ Минтруда России от 8 декабря 2014 г. № 995н «Об утверждении показателей, характеризующих общие критерии оценки качества оказания услуг организациями социального обслуживания» (зарегистрирован в Минюсте России 19 января 2015 г. № 35579).</w:t>
      </w:r>
    </w:p>
    <w:p>
      <w:pPr>
        <w:pStyle w:val="TextBody"/>
        <w:rPr/>
      </w:pPr>
      <w:r>
        <w:rPr/>
        <w:t>С принятием вышеуказанных документов сформирована нормативная правовая база для создания нового инструмента в сфере управления качеством оказания услуг организациями социального обслуживания.</w:t>
      </w:r>
    </w:p>
    <w:p>
      <w:pPr>
        <w:pStyle w:val="TextBody"/>
        <w:rPr/>
      </w:pPr>
      <w:r>
        <w:rPr/>
        <w:t>Результаты независимой оценки дают возможность населению получить информацию о качестве оказания социальных услуг, определиться с выбором той организации, где условия предоставления услуги лучше.</w:t>
      </w:r>
    </w:p>
    <w:p>
      <w:pPr>
        <w:pStyle w:val="TextBody"/>
        <w:rPr/>
      </w:pPr>
      <w:r>
        <w:rPr/>
        <w:t>С другой стороны, результаты независимой оценки помогут выявить проблемные зоны и недостатки в работе организаций социального обслуживания с точки зрения потребителей и выработать меры по совершенствованию их деятельности.</w:t>
      </w:r>
    </w:p>
    <w:p>
      <w:pPr>
        <w:pStyle w:val="TextBody"/>
        <w:rPr/>
      </w:pPr>
      <w:r>
        <w:rPr/>
        <w:t>Доклад по результатам проведения мониторинга выполнения плана мероприятий по формированию независимой оценки качества работы государственных (муниципальных) учреждений социального обслуживания населения за 2013 год направлен в Правительство Российской Федерации письмом от 28 февраля 2014 г. № 11-3/10/П-923. Мероприятия плана в 2013 г. и 2014 г. реализованы в соответствии с установленными сроками.</w:t>
      </w:r>
    </w:p>
    <w:p>
      <w:pPr>
        <w:pStyle w:val="TextBody"/>
        <w:rPr/>
      </w:pPr>
      <w:r>
        <w:rPr/>
        <w:t>Информация о функционировании независимой оценки качества работы учреждений социального обслуживания и результаты этой оценки размещена на официальном сайте Минтруда России в разделе «Независимая оценка качества работы» по адресу: http://www.rosmintrud.ru/nsok.</w:t>
      </w:r>
    </w:p>
    <w:p>
      <w:pPr>
        <w:pStyle w:val="TextBody"/>
        <w:rPr/>
      </w:pPr>
      <w:r>
        <w:rPr/>
        <w:t>Информация и сводные материалы об открытости организаций социальной сферы (в том числе и организаций социального обслуживания) и формировании рейтингов их деятельности по регионам России направлена в Правительство Российской Федерации письмом от 10 февраля 2014 г. № 11-3/10/П-523.</w:t>
      </w:r>
    </w:p>
    <w:p>
      <w:pPr>
        <w:pStyle w:val="TextBody"/>
        <w:rPr/>
      </w:pPr>
      <w:r>
        <w:rPr/>
        <w:t>Доклад о формировании независимой системы оценки качества работы организаций социальной сферы направлен в Правительство Российской Федерации письмом от 14 февраля 2014 г. №11-3/10/П-657.</w:t>
      </w:r>
    </w:p>
    <w:p>
      <w:pPr>
        <w:pStyle w:val="TextBody"/>
        <w:rPr/>
      </w:pPr>
      <w:r>
        <w:rPr/>
        <w:t>По данным мониторинга введения независимой оценки в соответствии с приказом Минтруда России от 31 мая 2013 г. № 234а на основе данных субъектов Российской Федерации на 1 января 2015 г в регионах России:</w:t>
      </w:r>
    </w:p>
    <w:p>
      <w:pPr>
        <w:pStyle w:val="TextBody"/>
        <w:rPr/>
      </w:pPr>
      <w:r>
        <w:rPr/>
        <w:t>- приняты нормативные акты: постановления и распоряжения высшего органа исполнительной власти субъекта Российской Федерации, приказы органов исполнительной власти по формированию общественных советов по проведению независимой оценки (или приведению их в соответствие с Федеральным законом № 256-ФЗ по данному вопросу);</w:t>
      </w:r>
    </w:p>
    <w:p>
      <w:pPr>
        <w:pStyle w:val="TextBody"/>
        <w:rPr/>
      </w:pPr>
      <w:r>
        <w:rPr/>
        <w:t>- определено должностное лицо (из числа заместителей главы субъекта Российской Федерации), ответственное за координацию работы по проведению независимой оценки качества в субъекте Российской Федерации;</w:t>
      </w:r>
    </w:p>
    <w:p>
      <w:pPr>
        <w:pStyle w:val="TextBody"/>
        <w:rPr/>
      </w:pPr>
      <w:r>
        <w:rPr/>
        <w:t>- определен уполномоченный орган по организации независимой оценки, в качестве которого в основном выступает один орган;</w:t>
      </w:r>
    </w:p>
    <w:p>
      <w:pPr>
        <w:pStyle w:val="TextBody"/>
        <w:rPr/>
      </w:pPr>
      <w:r>
        <w:rPr/>
        <w:t>- при органах исполнительной власти формируются общественные советы по проведению независимой оценки или наделяются соответствующими полномочиями существующие при них общественные советы.</w:t>
      </w:r>
    </w:p>
    <w:p>
      <w:pPr>
        <w:pStyle w:val="TextBody"/>
        <w:rPr/>
      </w:pPr>
      <w:r>
        <w:rPr/>
        <w:t>В ряде регионов на официальных сайтах органов исполнительной власти в сети «Интернет» созданы специальные разделы, где размещается информация о реализации законодательства о независимой оценке.</w:t>
      </w:r>
    </w:p>
    <w:p>
      <w:pPr>
        <w:pStyle w:val="TextBody"/>
        <w:rPr/>
      </w:pPr>
      <w:r>
        <w:rPr/>
        <w:t>Организациями социального обслуживания обеспечивается открытость информации о своей деятельности, что является основным элементом независимой системы оценки качества работы таких организаций В социальном обслуживании 67,7% организаций имеют официальные сайты в сети «Интернет».</w:t>
      </w:r>
    </w:p>
    <w:p>
      <w:pPr>
        <w:pStyle w:val="TextBody"/>
        <w:rPr/>
      </w:pPr>
      <w:r>
        <w:rPr/>
        <w:t>Информация о формировании условий для независимой оценки и о ее проведении за 2014 год направлена в Правительство Российской Федерации письмом от 29 января 2015 г. № 11-5/10/П-429 в составе доклада о ходе реализации в 2014 году Программы поэтапного совершенствования системы оплаты труда в государственных (муниципальных) учреждениях на 2012- 2018 годы.</w:t>
      </w:r>
    </w:p>
    <w:p>
      <w:pPr>
        <w:pStyle w:val="TextBody"/>
        <w:rPr/>
      </w:pPr>
      <w:r>
        <w:rPr/>
        <w:t>В 2015 году Минтрудом России планируется:</w:t>
      </w:r>
    </w:p>
    <w:p>
      <w:pPr>
        <w:pStyle w:val="TextBody"/>
        <w:rPr/>
      </w:pPr>
      <w:r>
        <w:rPr/>
        <w:t>- проведение на федеральном уровне координации работы по организации проведения независимой оценки в субъектах Российской Федерации и оказание им методической помощи;</w:t>
      </w:r>
    </w:p>
    <w:p>
      <w:pPr>
        <w:pStyle w:val="TextBody"/>
        <w:rPr/>
      </w:pPr>
      <w:r>
        <w:rPr/>
        <w:t>- обеспечение органами власти субъектов Российской Федерации необходимых условий для проведения общественностью независимой системы оценки качества работы организаций, оказывающих социальные услуги в соответствии с принятым Федеральным законом.</w:t>
      </w:r>
    </w:p>
    <w:p>
      <w:pPr>
        <w:pStyle w:val="TextBody"/>
        <w:rPr>
          <w:i/>
        </w:rPr>
      </w:pPr>
      <w:r>
        <w:rPr>
          <w:i/>
        </w:rPr>
        <w:t xml:space="preserve">ОМ 2.6. Повышение результативности государственного контроля (надзора) в области социального обслуживания населения </w:t>
      </w:r>
    </w:p>
    <w:p>
      <w:pPr>
        <w:pStyle w:val="TextBody"/>
        <w:rPr/>
      </w:pPr>
      <w:r>
        <w:rPr/>
        <w:t>В целях повышения результативности государственного контроля (надзора) в области социального обслуживания населения принято постановление Главного государственного врача Российской Федерации от 17 февраля 2014 г. № 7 «О внесении изменений в санитарно-эпидемиологические правила и нормативы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pPr>
        <w:pStyle w:val="TextBody"/>
        <w:rPr>
          <w:i/>
        </w:rPr>
      </w:pPr>
      <w:r>
        <w:rPr>
          <w:i/>
        </w:rPr>
        <w:t xml:space="preserve">ОМ 2.7. Расходы на обеспечение функций государственных органов, в том числе территориальных органов (Закупка товаров, работ и услуг для государственных (муниципальных) нужд) </w:t>
      </w:r>
    </w:p>
    <w:p>
      <w:pPr>
        <w:pStyle w:val="TextBody"/>
        <w:rPr/>
      </w:pPr>
      <w:r>
        <w:rPr/>
        <w:t>В 2014 году объем бюджетных ассигнований на выполнение мероприятия 2.7.1 «Проведение научно-исследовательских работ» составил 13537,5 тыс. рублей.</w:t>
      </w:r>
    </w:p>
    <w:p>
      <w:pPr>
        <w:pStyle w:val="TextBody"/>
        <w:rPr/>
      </w:pPr>
      <w:r>
        <w:rPr/>
        <w:t>Согласно Плану научно-исследовательских работ на 2014 год, утвержденному приказом Минтруда России от 31 декабря 2013 г. № 793 с изменениями, внесенными приказом Минтруда России от 21 июля 2014 г. № 477, на конкурсной основе заключено и выполнено 12 государственных контрактов на выполнение прикладных научно-исследовательских работ на общую сумму 13 343,501 тыс. рублей.</w:t>
      </w:r>
    </w:p>
    <w:p>
      <w:pPr>
        <w:pStyle w:val="TextBody"/>
        <w:rPr/>
      </w:pPr>
      <w:r>
        <w:rPr/>
        <w:t>В рамках заключенных государственных контрактов разработаны:</w:t>
      </w:r>
    </w:p>
    <w:p>
      <w:pPr>
        <w:pStyle w:val="TextBody"/>
        <w:rPr/>
      </w:pPr>
      <w:r>
        <w:rPr/>
        <w:t>рекомендации для органов социальной защиты населения субъектов Российской Федерации по оказанию государственной социальной помощи на основании социального контракта семьям с детьми;</w:t>
      </w:r>
    </w:p>
    <w:p>
      <w:pPr>
        <w:pStyle w:val="TextBody"/>
        <w:rPr/>
      </w:pPr>
      <w:r>
        <w:rPr/>
        <w:t>методика определения предельной численности государственных гражданских служащих, номенклатура типовых профессиональных административных процедур;</w:t>
      </w:r>
    </w:p>
    <w:p>
      <w:pPr>
        <w:pStyle w:val="TextBody"/>
        <w:rPr/>
      </w:pPr>
      <w:r>
        <w:rPr/>
        <w:t>типовые должностные регламенты государственных гражданских служащих;</w:t>
      </w:r>
    </w:p>
    <w:p>
      <w:pPr>
        <w:pStyle w:val="TextBody"/>
        <w:rPr/>
      </w:pPr>
      <w:r>
        <w:rPr/>
        <w:t>проекты правил по охране труда в сельском хозяйстве, в лесозаготовительном деревообрабатывающем производствах и при проведении лесохозяйственных работ, при эксплуатации нефтеперерабатывающих производств, при переработке минерального сырья.</w:t>
      </w:r>
    </w:p>
    <w:p>
      <w:pPr>
        <w:pStyle w:val="TextBody"/>
        <w:rPr/>
      </w:pPr>
      <w:r>
        <w:rPr/>
        <w:t>В соответствии с основными целями и задачами государственной политики в социальной сфере Министерством труда и социальной защиты Российской Федерации в 2015 году планируется провести научное исследование, направленное на разработку мер противодействия негативному влиянию на демографическую ситуацию сдвигов в возрастной структуре населения России.</w:t>
      </w:r>
    </w:p>
    <w:p>
      <w:pPr>
        <w:pStyle w:val="TextBody"/>
        <w:rPr/>
      </w:pPr>
      <w:r>
        <w:rPr/>
        <w:t>Наряду с этим в рамках реализации данного основного мероприятия Минтрудом России в соответствии с компетенцией осуществлялось изготовление следующих бланков удостоверений:</w:t>
      </w:r>
    </w:p>
    <w:p>
      <w:pPr>
        <w:pStyle w:val="TextBody"/>
        <w:rPr/>
      </w:pPr>
      <w:r>
        <w:rPr/>
        <w:t>удостоверение ветерана Великой Отечественной войны в соответствии с постановлением Правительства Российской Федерации от 5 октября 1999 г. № 1122 «Об удостоверениях ветерана Великой Отечественной войны»;</w:t>
      </w:r>
    </w:p>
    <w:p>
      <w:pPr>
        <w:pStyle w:val="TextBody"/>
        <w:rPr/>
      </w:pPr>
      <w:r>
        <w:rPr/>
        <w:t>удостоверение ветерана боевых действий в соответствии с постановлением Правительства Российской Федерации от 19 декабря 2003 г. № 763 «Об удостоверении ветерана боевых действий»;</w:t>
      </w:r>
    </w:p>
    <w:p>
      <w:pPr>
        <w:pStyle w:val="TextBody"/>
        <w:rPr/>
      </w:pPr>
      <w:r>
        <w:rPr/>
        <w:t>удостоверение ветерана в соответствии с постановлением Правительства Российской Федерации от 27 апреля 1995 г. № 423 «Об удостоверениях, на основании которых реализуются меры социальной поддержки ветеранов военной службы и ветеранов труда»;</w:t>
      </w:r>
    </w:p>
    <w:p>
      <w:pPr>
        <w:pStyle w:val="TextBody"/>
        <w:rPr/>
      </w:pPr>
      <w:r>
        <w:rPr/>
        <w:t>удостоверение в соответствии с постановлением Правительства Российской Федерации от 29 мая 2013 г. №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TextBody"/>
        <w:rPr/>
      </w:pPr>
      <w:r>
        <w:rPr/>
        <w:t>удостоверение в соответствии с постановлением Правительства Российской Федерации от 20 июня 2013 г. № 519</w:t>
      </w:r>
      <w:r>
        <w:rPr>
          <w:rStyle w:val="StrongEmphasis"/>
        </w:rPr>
        <w:t xml:space="preserve"> </w:t>
      </w:r>
      <w:r>
        <w:rPr/>
        <w:t>«Об удостоверении члена семьи погибшего (умершего) инвалида войны, участника Великой Отечественной войны и ветерана боевых действий».</w:t>
      </w:r>
    </w:p>
    <w:p>
      <w:pPr>
        <w:pStyle w:val="TextBody"/>
        <w:rPr/>
      </w:pPr>
      <w:r>
        <w:rPr/>
        <w:t>В 2014 году бланки удостоверений изготовлены в количестве 839 127 штук на общую сумму 13291,77 тыс. рублей.</w:t>
      </w:r>
    </w:p>
    <w:p>
      <w:pPr>
        <w:pStyle w:val="TextBody"/>
        <w:rPr/>
      </w:pPr>
      <w:r>
        <w:rPr/>
        <w:t>В 2015 г. реализация указанных мероприятий продолжится.</w:t>
      </w:r>
    </w:p>
    <w:p>
      <w:pPr>
        <w:pStyle w:val="TextBody"/>
        <w:rPr>
          <w:i/>
        </w:rPr>
      </w:pPr>
      <w:r>
        <w:rPr>
          <w:i/>
        </w:rPr>
        <w:t>ОМ 2.8. Расходы на обеспечение деятельности (оказание услуг) государственных учреждений</w:t>
      </w:r>
    </w:p>
    <w:p>
      <w:pPr>
        <w:pStyle w:val="TextBody"/>
        <w:rPr/>
      </w:pPr>
      <w:r>
        <w:rPr/>
        <w:t>В рамках реализации мероприятия в необходимом объеме предоставлены субсидии на выполнения государственного задания ФГБУ «Всероссийский научно-методический геронтологический центр» Минтруда России, ФГБУ «Сергиево-Посадский детский дом слепоглухих» Минтруда России.</w:t>
      </w:r>
    </w:p>
    <w:p>
      <w:pPr>
        <w:pStyle w:val="TextBody"/>
        <w:rPr>
          <w:i/>
        </w:rPr>
      </w:pPr>
      <w:r>
        <w:rPr>
          <w:i/>
        </w:rPr>
        <w:t>ОМ 2.9. Финансовое обеспечение единовременного денежного поощрения лучших социальных работников</w:t>
      </w:r>
    </w:p>
    <w:p>
      <w:pPr>
        <w:pStyle w:val="TextBody"/>
        <w:rPr/>
      </w:pPr>
      <w:r>
        <w:rPr/>
        <w:t>В соответствии с постановлением Правительства Российской Федерации от 1 марта 2011 г. № 121 «О единовременном денежном поощрении лучших работников системы социального обслуживания», приказом Минздравсоцразвития России от 22 марта 2011 г. № 228н «О проведении Всероссийского конкурса на звание «Лучший работник учреждения социального обслуживания» в 2014 году проведен Всероссийский конкурс на звание «Лучший работник учреждения социального обслуживания».</w:t>
      </w:r>
    </w:p>
    <w:p>
      <w:pPr>
        <w:pStyle w:val="TextBody"/>
        <w:rPr/>
      </w:pPr>
      <w:r>
        <w:rPr/>
        <w:t>По итогам голосования по каждой из предложенных кандидатур в каждой номинации определены победители Всероссийского конкурса на звание «Лучший работник учреждения социального обслуживания», занявшие 1, 2 и 3 места – всего 57 человек. Таким образом, призовой фонд по обеспечению призеров по 19 из 20 номинаций составил 19 млн. рублей.</w:t>
      </w:r>
    </w:p>
    <w:p>
      <w:pPr>
        <w:pStyle w:val="TextBody"/>
        <w:rPr/>
      </w:pPr>
      <w:r>
        <w:rPr/>
        <w:t>6 июня 2014 г. в Государственном Кремлевском дворце проведена торжественная церемония награждения победителей Всероссийского конкурса на звание «Лучший работник учреждения социального обслуживания».</w:t>
      </w:r>
    </w:p>
    <w:p>
      <w:pPr>
        <w:pStyle w:val="TextBody"/>
        <w:rPr/>
      </w:pPr>
      <w:r>
        <w:rPr/>
        <w:t>В целях повышения престижа профессии социального работника в 2015 году будет организовано проведение Всероссийского конкурса на звание «Лучший работник учреждения социального обслуживания».</w:t>
      </w:r>
    </w:p>
    <w:p>
      <w:pPr>
        <w:pStyle w:val="TextBody"/>
        <w:rPr>
          <w:i/>
        </w:rPr>
      </w:pPr>
      <w:r>
        <w:rPr>
          <w:i/>
        </w:rPr>
        <w:t>ОМ 2.10. Совершенствование системы оплаты труда социальных работников</w:t>
      </w:r>
    </w:p>
    <w:p>
      <w:pPr>
        <w:pStyle w:val="TextBody"/>
        <w:rPr/>
      </w:pPr>
      <w:r>
        <w:rPr/>
        <w:t>В рамках реализации мероприятия Минтрудом России координируется деятельность органов исполнительной власти субъектов Российской Федерации по повышению оплаты труда социальных работников.</w:t>
      </w:r>
    </w:p>
    <w:p>
      <w:pPr>
        <w:pStyle w:val="TextBody"/>
        <w:rPr/>
      </w:pPr>
      <w:r>
        <w:rPr/>
        <w:t>В 2014 году в целом по Российской Федерации целевые значения показателей по среднему уровню заработной платы социальных работников в 66 регионах достигнуты и превышены (58,0%). Например: Ханты – Мансийский автономный округ-Югра – 74,6%, Пермский край – 69,2%, г. Москва – 71,3%, Владимирская область – 67,7%.</w:t>
      </w:r>
    </w:p>
    <w:p>
      <w:pPr>
        <w:pStyle w:val="TextBody"/>
        <w:rPr/>
      </w:pPr>
      <w:r>
        <w:rPr/>
        <w:t>В 17 регионах указанное соотношение менее 58,0%, в том числе в 15 регионах в пределах 5% отклонения: в Забайкальском крае – 56,5%, в Челябинской области – 56,8%, в Ярославской области – 57,0%, в Республике Северная Осетия - Алания – 57,1%. Более чем на 5% не достигли целевой показатель в 2 субъектах Российской Федерации: Красноярский край – 51,2%, Республика Карелия – 54,2%.</w:t>
      </w:r>
    </w:p>
    <w:p>
      <w:pPr>
        <w:pStyle w:val="TextBody"/>
        <w:rPr/>
      </w:pPr>
      <w:r>
        <w:rPr/>
        <w:t>Снижение значений показателей связано, прежде всего, с крайне низким средним уровнем оплаты труда в муниципальных учреждениях социального обслуживания указанных субъектов Российской Федерации.</w:t>
      </w:r>
    </w:p>
    <w:p>
      <w:pPr>
        <w:pStyle w:val="TextBody"/>
        <w:rPr>
          <w:i/>
        </w:rPr>
      </w:pPr>
      <w:r>
        <w:rPr>
          <w:i/>
        </w:rPr>
        <w:t>ОМ 2.11. Финансовое обеспечение единовременного денежного поощрения победителей всероссийского конкурса профессионального мастерства «Лучший по профессии»</w:t>
      </w:r>
    </w:p>
    <w:p>
      <w:pPr>
        <w:pStyle w:val="TextBody"/>
        <w:rPr/>
      </w:pPr>
      <w:r>
        <w:rPr/>
        <w:t>Всероссийский конкурс профессионального мастерства «Лучший по профессии» (далее - Конкурс) проводится с 2012 года в соответствии с постановлением Правительства Российской Федерации от 7 декабря 2011 года № 1011 (далее - Постановление) ежегодно.</w:t>
      </w:r>
    </w:p>
    <w:p>
      <w:pPr>
        <w:pStyle w:val="TextBody"/>
        <w:rPr/>
      </w:pPr>
      <w:r>
        <w:rPr/>
        <w:t>На заседании организационного комитета Конкурса 5 декабря 2014 года утверждены итоги проведения конкурса в 2014 году и перечень номинаций конкурса на 2015 год.</w:t>
      </w:r>
    </w:p>
    <w:p>
      <w:pPr>
        <w:pStyle w:val="TextBody"/>
        <w:rPr/>
      </w:pPr>
      <w:r>
        <w:rPr/>
        <w:t>Региональные этапы Конкурса проводились в субъектах Российской Федерации, по итогам которых победители от каждого субъекта были номинированы на федеральные этапы по пяти номинациям, которые проводились на следующих площадках:</w:t>
      </w:r>
    </w:p>
    <w:p>
      <w:pPr>
        <w:pStyle w:val="TextBody"/>
        <w:rPr/>
      </w:pPr>
      <w:r>
        <w:rPr/>
        <w:t>по номинации «Лучший лесоруб» с 19 по 21 июня 2014 г. на площадке г. Киров. В региональных этапах конкурса участвовало 255 лесозаготовителей из 12 регионов России, в федеральном этапе конкурса в г. Киров участвовали 12 победителей региональных конкурсов;</w:t>
      </w:r>
    </w:p>
    <w:p>
      <w:pPr>
        <w:pStyle w:val="TextBody"/>
        <w:rPr/>
      </w:pPr>
      <w:r>
        <w:rPr/>
        <w:t>по номинации «Лучший машинист гидроагрегатов» с 8 по 12 сентября 2014 г. - на площадке Саяно-Шушенской ГЭС. В региональных соревнованиях приняли участие 26 команд от энергокомпаний с общим числом работников около 22 тыс. человек, представлявших 18 субъектов Российской Федерации, в том числе, 6 команд не входящих в структуру холдинга «РусГидро» (филиал ОАО «Генерирующая компания» - «Нижнекамская ГЭС», филиалы ОАО «Иркутскэнерго», команды ОАО «Красноярская ГЭС», ОАО «Богучанская ГЭС»), в региональных этапах участвовали 130 человек, в федеральном этапе конкурса участвовали 10 команд, общей численностью 50 человек;</w:t>
      </w:r>
    </w:p>
    <w:p>
      <w:pPr>
        <w:pStyle w:val="TextBody"/>
        <w:rPr/>
      </w:pPr>
      <w:r>
        <w:rPr/>
        <w:t>по номинации «Лучший портной» с 15 по 16 октября 2014 г. на площадке Областного государственного образовательного учреждения среднего профессионального образования «Томский колледж дизайна и сервиса» г. Томск (в региональном этапе участвовали 188 человек, в федеральном этапе участвовали 13 человек);</w:t>
      </w:r>
    </w:p>
    <w:p>
      <w:pPr>
        <w:pStyle w:val="TextBody"/>
        <w:rPr/>
      </w:pPr>
      <w:r>
        <w:rPr/>
        <w:t>по номинации «Лучший токарь» с 20 по 21 ноября 2014 г. на площадке ОАО «Вологодский оптико-механический завод» (ВОМЗ) (в региональном этапе участвовали 222 человека, в федеральном этапе участвовали 18 человек);</w:t>
      </w:r>
    </w:p>
    <w:p>
      <w:pPr>
        <w:pStyle w:val="TextBody"/>
        <w:rPr/>
      </w:pPr>
      <w:r>
        <w:rPr/>
        <w:t>по номинации «Лучший проводник пассажирского вагона» с 15 по 17 ноября 2014 г. на площадке пассажирского вагонного депо Москва- Киевская структурного подразделения Московского филиала ОАО «Федеральная пассажирская компания» дочернего зависимого общества ОАО «Российские железные дороги» (всего участвовало 286 человек, в федеральном этапе - 30 человек).</w:t>
      </w:r>
    </w:p>
    <w:p>
      <w:pPr>
        <w:pStyle w:val="TextBody"/>
        <w:rPr/>
      </w:pPr>
      <w:r>
        <w:rPr/>
        <w:t>По каждой номинации на федеральных этапах определены победители и призеры Конкурса (всего 15 человек).</w:t>
      </w:r>
    </w:p>
    <w:p>
      <w:pPr>
        <w:pStyle w:val="TextBody"/>
        <w:rPr>
          <w:i/>
        </w:rPr>
      </w:pPr>
      <w:r>
        <w:rPr>
          <w:i/>
        </w:rPr>
        <w:t>ОМ 2.12.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pPr>
        <w:pStyle w:val="TextBody"/>
        <w:rPr/>
      </w:pPr>
      <w:r>
        <w:rPr/>
        <w:t>В 2014 году было продолжено проведение мероприятий по предоставлению Пенсионным фондом Российской Федерации субсидий бюджетам субъектов Российской Федерации на социальные программы субъектов Российской Федерации в порядке, установленном постановлением Правительства Российской Федерации от 10 июня 2011 г.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pPr>
        <w:pStyle w:val="TextBody"/>
        <w:rPr/>
      </w:pPr>
      <w:r>
        <w:rPr/>
        <w:t>В этих целях Пенсионным фондом Российской Федерации были заключены соглашения о сотрудничестве с высшими исполнительными органами государственной власти 80 субъектов Российской Федерации. На выполнение мероприятий социальных программ субъектов Российской Федерации в 2014 году предоставлены субсидии из бюджета Пенсионного фонда Российской Федерации на общую сумму 1 054,6 млн. рублей, в том числе:</w:t>
      </w:r>
    </w:p>
    <w:p>
      <w:pPr>
        <w:pStyle w:val="TextBody"/>
        <w:rPr/>
      </w:pPr>
      <w:r>
        <w:rPr/>
        <w:t>на укрепление материально-технической базы организаций социального обслуживания населения - 954,7 млн. рублей,</w:t>
      </w:r>
    </w:p>
    <w:p>
      <w:pPr>
        <w:pStyle w:val="TextBody"/>
        <w:rPr/>
      </w:pPr>
      <w:r>
        <w:rPr/>
        <w:t>на оказание адресной социальной помощи - 99, 9 млн. рублей., из них на предоставление единовременной материальной помощи, на частичное возмещение расходов по газификации жилых помещений - 59, 4 млн. рублей.,</w:t>
      </w:r>
    </w:p>
    <w:p>
      <w:pPr>
        <w:pStyle w:val="TextBody"/>
        <w:rPr/>
      </w:pPr>
      <w:r>
        <w:rPr/>
        <w:t>на предоставление единовременной материальной помощи на частичное возмещение ущерба в связи с чрезвычайными ситуациями и стихийными бедствиями - 40,5 млн. рублей, в том числе на частичное возмещение ущерба в связи с чрезвычайной ситуацией, сложившейся в результате выпадения обильных осадков на территория Республик Алтай, Тыва, Хакасия и Алтайского края - 22,5 млн. рублей.</w:t>
      </w:r>
    </w:p>
    <w:p>
      <w:pPr>
        <w:pStyle w:val="TextBody"/>
        <w:rPr/>
      </w:pPr>
      <w:r>
        <w:rPr/>
        <w:t>Мероприятия по укреплению материально-технической базы организаций социального обслуживания населения в рамках реализации социальных программ проводились в 78 субъектах Российской Федерации.</w:t>
      </w:r>
    </w:p>
    <w:p>
      <w:pPr>
        <w:pStyle w:val="TextBody"/>
        <w:rPr/>
      </w:pPr>
      <w:r>
        <w:rPr/>
        <w:t>В 2014 году осуществлялось строительство 7 учреждений социального обслуживания (Воронежская, Тамбовская, Саратовская, Самарская, Иркутская и Псковская области, Чувашская Республика).</w:t>
      </w:r>
    </w:p>
    <w:p>
      <w:pPr>
        <w:pStyle w:val="TextBody"/>
        <w:rPr/>
      </w:pPr>
      <w:r>
        <w:rPr/>
        <w:t>Проводилась реконструкция 3 учреждений социального обслуживания в Омской и Владимирской области. В 72 субъектах Российской Федерации проведен ремонт фасадов и крыш зданий, жилых помещений, помещений общего пользования, приемно-карантинных отделений, пищеблоков, банно-прачечных комплексов, санитарно-гигиенических помещений, внутренних и наружных инженерных сетей, осуществлены работы по обеспечению пожарной безопасности.</w:t>
      </w:r>
    </w:p>
    <w:p>
      <w:pPr>
        <w:pStyle w:val="TextBody"/>
        <w:rPr/>
      </w:pPr>
      <w:r>
        <w:rPr/>
        <w:t>Для 121 учреждения социального обслуживания населения в 25 субъектах Российской Федерации было приобретено технологическое оборудование и предметы длительного пользования: мебель для оснащения жилых комнат и помещений общего пользования, кухонное оборудование, оборудование для прачечных.</w:t>
      </w:r>
    </w:p>
    <w:p>
      <w:pPr>
        <w:pStyle w:val="TextBody"/>
        <w:rPr/>
      </w:pPr>
      <w:r>
        <w:rPr/>
        <w:t>В результате проведения перечисленных мероприятий улучшены условия проживания и обслуживания в организациях социального обслуживания более 47 тыс. пожилых граждан и инвалидов, увеличена вместимость данных учреждений более чем на 1 тыс. мест.</w:t>
      </w:r>
    </w:p>
    <w:p>
      <w:pPr>
        <w:pStyle w:val="TextBody"/>
        <w:rPr/>
      </w:pPr>
      <w:r>
        <w:rPr/>
        <w:t>В ходе выполнения программ в 24 субъектах Российской Федерации приобретено 137 автомашин для оснащения мобильных бригад 136 учреждений социального обслуживания населения.</w:t>
      </w:r>
    </w:p>
    <w:p>
      <w:pPr>
        <w:pStyle w:val="TextBody"/>
        <w:rPr/>
      </w:pPr>
      <w:r>
        <w:rPr/>
        <w:t>Кроме того, в 2014 году в рамках реализации социальных программ субъектов Российской Федерации получили адресную социальную помощь более 14 тыс. неработающих пенсионеров.</w:t>
      </w:r>
    </w:p>
    <w:p>
      <w:pPr>
        <w:pStyle w:val="TextBody"/>
        <w:rPr/>
      </w:pPr>
      <w:r>
        <w:rPr/>
        <w:t>Более 7 тыс. человек, проживающих в 46 субъектах Российской Федерации, получили материальную помощь на частичное возмещение расходов по газификации их жилья.</w:t>
      </w:r>
    </w:p>
    <w:p>
      <w:pPr>
        <w:pStyle w:val="TextBody"/>
        <w:rPr/>
      </w:pPr>
      <w:r>
        <w:rPr/>
        <w:t>Единовременная материальная помощь в 25 субъектах Российской Федерации оказана более 6 тыс. неработающих пенсионеров, пострадавших в результате чрезвычайных ситуаций и стихийных бедствий.</w:t>
      </w:r>
    </w:p>
    <w:p>
      <w:pPr>
        <w:pStyle w:val="TextBody"/>
        <w:rPr/>
      </w:pPr>
      <w:r>
        <w:rPr/>
        <w:t>В 2014 году в постановление Правительства Российской Федерации от 10 июня 2011 г. № 456 внесены изменения в целях актуализации положений Правил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страховых пенсий по старости и инвалидности, и методики распределения между бюджетами субъектов Российской Федерации субсидий, предоставляемых Пенсионным фондом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pPr>
        <w:pStyle w:val="TextBody"/>
        <w:rPr/>
      </w:pPr>
      <w:r>
        <w:rPr/>
        <w:t>С учетом изменений в 2015 году указанным постановлением предусмотрено введение нового направления социальных программ субъектов Российской Федерации, софинансируемых за счет субсидий Пенсионного фонда Российской Федерации – обучение компьютерной грамотности неработающих пенсионеров.</w:t>
      </w:r>
    </w:p>
    <w:p>
      <w:pPr>
        <w:pStyle w:val="TextBody"/>
        <w:rPr>
          <w:i/>
        </w:rPr>
      </w:pPr>
      <w:r>
        <w:rPr>
          <w:i/>
        </w:rPr>
        <w:t>ОМ 2.13. Реализация направления расходов в рамках подпрограммы «Модернизация и развитие социального обслуживания населения»</w:t>
      </w:r>
    </w:p>
    <w:p>
      <w:pPr>
        <w:pStyle w:val="TextBody"/>
        <w:rPr/>
      </w:pPr>
      <w:r>
        <w:rPr/>
        <w:t>В рамках реализации мероприятия Минтрудом России перечислены взносы в Международную ассоциацию социального обеспечения (МАСО), Детский фонд ООН (ЮНИСЕФ), Фонд ООН в области народонаселения (ЮНФПА).</w:t>
      </w:r>
    </w:p>
    <w:p>
      <w:pPr>
        <w:pStyle w:val="TextBody"/>
        <w:rPr>
          <w:i/>
        </w:rPr>
      </w:pPr>
      <w:r>
        <w:rPr>
          <w:i/>
        </w:rPr>
        <w:t>ОМ 2.14.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pPr>
        <w:pStyle w:val="TextBody"/>
        <w:rPr/>
      </w:pPr>
      <w:r>
        <w:rPr/>
        <w:t>В рамках реализации мероприятия Минтрудом России проводится работа по дальнейшему совершенствованию правовой и институциональной базы.</w:t>
      </w:r>
    </w:p>
    <w:p>
      <w:pPr>
        <w:pStyle w:val="TextBody"/>
        <w:rPr/>
      </w:pPr>
      <w:r>
        <w:rPr/>
        <w:t>С 1 января 2015 года вступил в силу Федеральный закон от 29 декабря 2014 г. № 464-ФЗ «О внесении изменений в часть вторую Налогового кодекса Российской Федерации», разработанный Минтрудом России в целях создания условий, стимулирующих развитие конкуренции в сфере социального обслуживания населения.</w:t>
      </w:r>
    </w:p>
    <w:p>
      <w:pPr>
        <w:pStyle w:val="TextBody"/>
        <w:rPr/>
      </w:pPr>
      <w:r>
        <w:rPr/>
        <w:t>Изменения предусматривают возможность создания для организаций, осуществляющих социальное обслуживание, по аналогии с медицинскими и образовательными организациями благоприятного налогового режима.</w:t>
      </w:r>
    </w:p>
    <w:p>
      <w:pPr>
        <w:pStyle w:val="TextBody"/>
        <w:rPr/>
      </w:pPr>
      <w:r>
        <w:rPr/>
        <w:t>Законом предусмотрена возможность применения налоговой ставки 0 процентов по налогу на прибыль для организаций, осуществляющих социальное обслуживание граждан.</w:t>
      </w:r>
    </w:p>
    <w:p>
      <w:pPr>
        <w:pStyle w:val="TextBody"/>
        <w:rPr/>
      </w:pPr>
      <w:r>
        <w:rPr/>
        <w:t>Наряду с этим, в целях привлечения инвестиций и услуг малого и среднего предпринимательства для решения государственных задач по обеспечению доступности социальных услуг высокого качества путем дальнейшего развития сети организаций социального обслуживания различных форм собственности с учетом предложений Минтруда России и Минэкономразвития России принят Федеральный закон от 21 июля 2014 г. № 265-ФЗ «О внесении изменений в Федеральный закон «О концессионных соглашениях».</w:t>
      </w:r>
    </w:p>
    <w:p>
      <w:pPr>
        <w:pStyle w:val="TextBody"/>
        <w:rPr/>
      </w:pPr>
      <w:r>
        <w:rPr/>
        <w:t>Данным Федеральным законом внесены изменения в статью 4 Федерального закона от 21 июля 2005 г. № 115-ФЗ «О концессионных соглашениях», предусматривающие включение объектов социального обслуживания населения в перечень объектов концессионного соглашения.</w:t>
      </w:r>
    </w:p>
    <w:p>
      <w:pPr>
        <w:pStyle w:val="TextBody"/>
        <w:rPr/>
      </w:pPr>
      <w:r>
        <w:rPr/>
        <w:t>Таким образом, расширена сфера применения концессионного механизма в целях создания благоприятных условий для привлечения частных инвестиций в проекты, реализуемые на концессионной основе на федеральном, региональном и муниципальном уровнях в сфере социального обслуживания населения.</w:t>
      </w:r>
    </w:p>
    <w:p>
      <w:pPr>
        <w:pStyle w:val="TextBody"/>
        <w:rPr/>
      </w:pPr>
      <w:r>
        <w:rPr/>
        <w:t>Помимо этого, Правительством Российской Федерации принято Постановление от 27 декабря 2014 г. № 1582 «Об утверждении Правил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юридическими лицами на реализацию инвестиционных проектов в сфере социального обслуживания,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w:t>
      </w:r>
    </w:p>
    <w:p>
      <w:pPr>
        <w:pStyle w:val="TextBody"/>
        <w:rPr/>
      </w:pPr>
      <w:r>
        <w:rPr/>
        <w:t>Постановление позволит внедрить механизмы государственно-частного партнерства в сферу социального обслуживания населения путем заключения соглашения о государственно-частном партнерстве, концессионного соглашения, инвестиционного контракта, одной стороной по которому выступает государственный заказчик, что приведет к увеличению объема частных инвестиций в данную сферу, развитию конкуренции на рынке услуг в сфере социального обслуживания населения, повышению доступности, качества и безопасности предоставляемых населению социальных услуг.</w:t>
      </w:r>
    </w:p>
    <w:p>
      <w:pPr>
        <w:pStyle w:val="TextBody"/>
        <w:rPr/>
      </w:pPr>
      <w:r>
        <w:rPr/>
        <w:t>Постановление направлено на поддержку инвесторов и субъектов Российской Федерации при реализации инвестиционных проектов в сфере социального обслуживания населения путем организации субсидирования процентной ставки по кредитам, полученным в российских кредитных организациях, в государственной корпорации «Банк развития и внешнеэкономической деятельности» (Внешэкономбанк), в международных финансовых организациях, созданных в соответствии с международными договорами, в которых участвует Российская Федерация.</w:t>
      </w:r>
    </w:p>
    <w:p>
      <w:pPr>
        <w:pStyle w:val="TextBody"/>
        <w:rPr/>
      </w:pPr>
      <w:r>
        <w:rPr/>
        <w:t>К реализации в 2015 году планируются следующие мероприятия:</w:t>
      </w:r>
    </w:p>
    <w:p>
      <w:pPr>
        <w:pStyle w:val="TextBody"/>
        <w:rPr/>
      </w:pPr>
      <w:r>
        <w:rPr/>
        <w:t>описание лучших практик и подготовка рекомендаций по реализации механизмов организации конкурентного оказания услуг и допуска организаций к оказанию услуг в сфере социального обслуживания;</w:t>
      </w:r>
    </w:p>
    <w:p>
      <w:pPr>
        <w:pStyle w:val="TextBody"/>
        <w:rPr/>
      </w:pPr>
      <w:r>
        <w:rPr/>
        <w:t>обобщение лучшей практики и разработка методических материалов по поддержке создания и деятельности негосударственных организаций, оказывающих стационарные услуги по социальному обслуживанию;</w:t>
      </w:r>
    </w:p>
    <w:p>
      <w:pPr>
        <w:pStyle w:val="TextBody"/>
        <w:rPr/>
      </w:pPr>
      <w:r>
        <w:rPr/>
        <w:t>подготовка предложений по внесению изменений в законодательство, предусматривающих возможность и определяющих условия предоставления в безвозмездное пользование земельных участков организациям для строительства стационарных учреждений социального обслуживания;</w:t>
      </w:r>
    </w:p>
    <w:p>
      <w:pPr>
        <w:pStyle w:val="TextBody"/>
        <w:rPr/>
      </w:pPr>
      <w:r>
        <w:rPr/>
        <w:t>участие представителей Минтруда России в инфраструктурном форуме «Российская неделя государственно-частного партнерства» в марте 2014 года;</w:t>
      </w:r>
    </w:p>
    <w:p>
      <w:pPr>
        <w:pStyle w:val="TextBody"/>
        <w:rPr/>
      </w:pPr>
      <w:r>
        <w:rPr/>
        <w:t>участие представителей Минтруда России в проведении Форума социальных инноваций регионов в г. Омске в июне 2015 года;</w:t>
      </w:r>
    </w:p>
    <w:p>
      <w:pPr>
        <w:pStyle w:val="TextBody"/>
        <w:rPr/>
      </w:pPr>
      <w:r>
        <w:rPr/>
        <w:t>участие представителей Минтруда России в ежегодном Социальном форуме России, а также проведение ряда совещаний.</w:t>
      </w:r>
    </w:p>
    <w:p>
      <w:pPr>
        <w:pStyle w:val="TextBody"/>
        <w:rPr>
          <w:i/>
        </w:rPr>
      </w:pPr>
      <w:r>
        <w:rPr>
          <w:i/>
        </w:rPr>
        <w:t>ОМ 2.15. Предоставление субсидии субъектам Российской Федерации на софинансирование объектов капитального строительства государственной (муниципальной) собственности</w:t>
      </w:r>
    </w:p>
    <w:p>
      <w:pPr>
        <w:pStyle w:val="TextBody"/>
        <w:rPr/>
      </w:pPr>
      <w:r>
        <w:rPr/>
        <w:t>В рамках реализации мероприятия в 2014 году осуществлялась подготовка документации для обеспечения софинансирования строительства 2 объектов:</w:t>
      </w:r>
    </w:p>
    <w:p>
      <w:pPr>
        <w:pStyle w:val="TextBody"/>
        <w:rPr/>
      </w:pPr>
      <w:r>
        <w:rPr/>
        <w:t>1) Психоневрологического интерната на 200 мест в д. Подгорное Маловишерского района Новгородской области.</w:t>
      </w:r>
    </w:p>
    <w:p>
      <w:pPr>
        <w:pStyle w:val="TextBody"/>
        <w:rPr/>
      </w:pPr>
      <w:r>
        <w:rPr/>
        <w:t>2) Нового корпуса учреждения «Мачешанский дом-интернат для престарелых и инвалидов».</w:t>
      </w:r>
    </w:p>
    <w:p>
      <w:pPr>
        <w:pStyle w:val="TextBody"/>
        <w:rPr/>
      </w:pPr>
      <w:r>
        <w:rPr/>
        <w:t>В соответствии с постановлениями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Правительством Новгородской области на объект получены положительные заключения государственной экспертизы по проверке проектной документации и результатов инженерных изысканий и достоверности определения сметной стоимости от 24 декабря 2014 г. № 858-14/СПЭ - 3399/02 и № 859-14/СПЭ - 3399/05, выданные Санкт-Петербургским филиалом ФАУ «Главгосэкспертиза России».</w:t>
      </w:r>
    </w:p>
    <w:p>
      <w:pPr>
        <w:pStyle w:val="TextBody"/>
        <w:rPr/>
      </w:pPr>
      <w:r>
        <w:rPr/>
        <w:t>Согласно представленным заключениям сметная стоимость строительства объекта составляет 483 797,5 тыс. рублей в ценах IV квартала 2014 года.</w:t>
      </w:r>
    </w:p>
    <w:p>
      <w:pPr>
        <w:pStyle w:val="TextBody"/>
        <w:rPr/>
      </w:pPr>
      <w:r>
        <w:rPr/>
        <w:t>Для проведения экспертизы проектной документации и проверки достоверности определения сметной стоимости нового корпуса учреждения «Мачешанский дом-интернат для престарелых и инвалидов» Правительством Волгоградской области 23 октября 2014 г. направлены документы в Ростовский филиал ФАУ «Главгосэкспертиза России».</w:t>
      </w:r>
    </w:p>
    <w:p>
      <w:pPr>
        <w:pStyle w:val="TextBody"/>
        <w:rPr/>
      </w:pPr>
      <w:r>
        <w:rPr/>
        <w:t>В 2015 году реализация мероприятия будет продолжена.</w:t>
      </w:r>
    </w:p>
    <w:p>
      <w:pPr>
        <w:pStyle w:val="TextBody"/>
        <w:rPr/>
      </w:pPr>
      <w:r>
        <w:rPr>
          <w:rStyle w:val="StrongEmphasis"/>
        </w:rPr>
        <w:t>Подпрограмма 3. Совершенствование социальной поддержки семьи и детей</w:t>
      </w:r>
    </w:p>
    <w:p>
      <w:pPr>
        <w:pStyle w:val="TextBody"/>
        <w:rPr>
          <w:i/>
        </w:rPr>
      </w:pPr>
      <w:r>
        <w:rPr>
          <w:i/>
        </w:rPr>
        <w:t>ОМ 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p>
      <w:pPr>
        <w:pStyle w:val="TextBody"/>
        <w:rPr/>
      </w:pPr>
      <w:r>
        <w:rPr/>
        <w:t>В отчетном периоде приняты следующие нормативные правовые акты:</w:t>
      </w:r>
    </w:p>
    <w:p>
      <w:pPr>
        <w:pStyle w:val="TextBody"/>
        <w:rPr/>
      </w:pPr>
      <w:r>
        <w:rPr/>
        <w:t>- постановление Правительства Российской Федерации от 16 июля 2014 г. № 663 «О внесении изменений в Методику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 и признании утратившими силу отдельных актов Правительства Российской Федерации»;</w:t>
      </w:r>
    </w:p>
    <w:p>
      <w:pPr>
        <w:pStyle w:val="TextBody"/>
        <w:rPr/>
      </w:pPr>
      <w:r>
        <w:rPr/>
        <w:t>- распоряжение Правительства Российской Федерации от 3 ноября 2014 г. № 2196-р «Об утверждении Перечня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на 2015 год;</w:t>
      </w:r>
    </w:p>
    <w:p>
      <w:pPr>
        <w:pStyle w:val="TextBody"/>
        <w:rPr/>
      </w:pPr>
      <w:r>
        <w:rPr/>
        <w:t>- распоряжение Правительства Российской Федерации от 20 декабря 2014 г. № 2640-р «О распределении в 2015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p>
    <w:p>
      <w:pPr>
        <w:pStyle w:val="TextBody"/>
        <w:rPr/>
      </w:pPr>
      <w:r>
        <w:rPr/>
        <w:t>- распоряжение Правительства Российской Федерации от 25 августа 2014 г. № 1618-р «Об утверждении Концепции государственной семейной политики в Российской Федерации на период до 2025 года».</w:t>
      </w:r>
    </w:p>
    <w:p>
      <w:pPr>
        <w:pStyle w:val="TextBody"/>
        <w:rPr/>
      </w:pPr>
      <w:r>
        <w:rPr/>
        <w:t>Концепцией государственной семейной политики в Российской Федерации на период до 2025 года определены основная цель и направления государственной семейной политики на ближайшие 10 лет.</w:t>
      </w:r>
    </w:p>
    <w:p>
      <w:pPr>
        <w:pStyle w:val="TextBody"/>
        <w:rPr/>
      </w:pPr>
      <w:r>
        <w:rPr/>
        <w:t>В 2015 году предполагается подготовка плана мероприятий на 2015-2018 годы по реализации первого этапа Концепции государственной семейной политики в Российской Федерации на период до 2025 года.</w:t>
      </w:r>
    </w:p>
    <w:p>
      <w:pPr>
        <w:pStyle w:val="TextBody"/>
        <w:rPr>
          <w:i/>
        </w:rPr>
      </w:pPr>
      <w:r>
        <w:rPr>
          <w:i/>
        </w:rPr>
        <w:t>ОМ 3.2. Компенсация выпадающих доходов бюджету Фонда социального страхования Российской Федерации в связи с установлением пониженных тарифов страховых взносов</w:t>
      </w:r>
    </w:p>
    <w:p>
      <w:pPr>
        <w:pStyle w:val="TextBody"/>
        <w:rPr/>
      </w:pPr>
      <w:r>
        <w:rPr/>
        <w:t>Компенсация бюджету Фонда социального страхования Российской Федерации в связи с установлением пониженных тарифов страховых взносов предоставлена в запланированном объеме.</w:t>
      </w:r>
    </w:p>
    <w:p>
      <w:pPr>
        <w:pStyle w:val="TextBody"/>
        <w:rPr>
          <w:i/>
        </w:rPr>
      </w:pPr>
      <w:r>
        <w:rPr>
          <w:i/>
        </w:rPr>
        <w:t>ОМ 3.3. Пособие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3.4. Пособие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3.5 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3.6. Компенсации женщинам, имеющим детей в возрасте до трех лет, уволенным в связи с ликвидацией организации</w:t>
      </w:r>
    </w:p>
    <w:p>
      <w:pPr>
        <w:pStyle w:val="TextBody"/>
        <w:rPr/>
      </w:pPr>
      <w:r>
        <w:rPr/>
        <w:t>В рамках реализации данного мероприятия обеспечено предоставление в полном объеме гарантированных государством социальных выплат отдельным категориям граждан, предусмотренных Указом Президента Российской Федерации от 30 мая 1994 г. № 1110 «О размере компенсационных выплат отдельным категориям граждан».</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Ежемесячная компенсационная выплата в 2014 году предоставлялась 3330 нетрудоустроенным женщинам, имеющим детей в возрасте до 3 лет, уволенным в связи с ликвидацией организации.</w:t>
      </w:r>
    </w:p>
    <w:p>
      <w:pPr>
        <w:pStyle w:val="TextBody"/>
        <w:rPr/>
      </w:pPr>
      <w:r>
        <w:rPr/>
        <w:t>Ежемесячная компенсационная выплата является публичной гарантией государства на социальную поддержку за счет средств федерального бюджета нетрудоустроенных женщин, уволенных в связи с ликвидацией организаций и воспитывающих детей в возрасте до 3 лет и дополняет действующую систему мер социальной поддержки данной категории граждан, воспитывающих детей в возрасте до 3 лет, предусмотренную за счет средств бюджетов субъектов Российской Федерации.</w:t>
      </w:r>
    </w:p>
    <w:p>
      <w:pPr>
        <w:pStyle w:val="TextBody"/>
        <w:rPr/>
      </w:pPr>
      <w:r>
        <w:rPr/>
        <w:t>Реализация основного мероприятия будет продолжена.</w:t>
      </w:r>
    </w:p>
    <w:p>
      <w:pPr>
        <w:pStyle w:val="TextBody"/>
        <w:rPr>
          <w:i/>
        </w:rPr>
      </w:pPr>
      <w:r>
        <w:rPr>
          <w:i/>
        </w:rPr>
        <w:t>ОМ 3.7. 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а также в связи с выполнением задач в ходе контртеррористических операций</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 Данная компенсация была предоставлена 741 получателю.</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3.8. Предоставление материнского (семейного) капитала</w:t>
      </w:r>
    </w:p>
    <w:p>
      <w:pPr>
        <w:pStyle w:val="TextBody"/>
        <w:rPr/>
      </w:pPr>
      <w:r>
        <w:rPr/>
        <w:t>По данным Пенсионного фонда Российской Федерации в 2014 году в Российской Федерации за получением государственных сертификатов на материнский (семейный) капитал обратилось 853,4 тыс. человек, выдано 823,4 тыс. сертификатов.</w:t>
      </w:r>
    </w:p>
    <w:p>
      <w:pPr>
        <w:pStyle w:val="TextBody"/>
        <w:rPr/>
      </w:pPr>
      <w:r>
        <w:rPr/>
        <w:t>В 2014 году в территориальные органы Пенсионного фонда Российской Федерации с заявлениями о распоряжении средствами (частью средств) материнского (семейного) капитала обратились 775,4 тыс. семей.</w:t>
      </w:r>
    </w:p>
    <w:p>
      <w:pPr>
        <w:pStyle w:val="TextBody"/>
        <w:rPr/>
      </w:pPr>
      <w:r>
        <w:rPr/>
        <w:t xml:space="preserve">Наибольшее число семей, получивших сертификаты, подали в 2014 году заявление об использовании средств материнского (семейного) капитала на улучшение жилищных условий – 650,2 тыс. (83,8% от численности семей, подавших заявления о распоряжении средствами материнского (семейного) капитала). Из них 66,2 % (430,6 тыс.) семей направили данные средства на погашение основного долга и уплату процентов по кредитам или займам, полученным в целях приобретения или строительства жилья. </w:t>
      </w:r>
    </w:p>
    <w:p>
      <w:pPr>
        <w:pStyle w:val="TextBody"/>
        <w:rPr/>
      </w:pPr>
      <w:r>
        <w:rPr/>
        <w:t>Из числа граждан (271,7 тыс. чел.), подавших в 2014 году заявление о распоряжении средствами материнского (семейного) капитала на улучшение жилищных условий (за исключением погашение кредитов) наибольшее число граждан подали заявление о распоряжении на приобретение жилого помещения путем купли-продажи – 186,5 тыс. заявлений;</w:t>
      </w:r>
    </w:p>
    <w:p>
      <w:pPr>
        <w:pStyle w:val="TextBody"/>
        <w:rPr/>
      </w:pPr>
      <w:r>
        <w:rPr/>
        <w:t>на строительство (реконструкцию) индивидуального жилого дома без привлечения специализированной строительной организации – 67,3 тыс. заявлений;</w:t>
      </w:r>
    </w:p>
    <w:p>
      <w:pPr>
        <w:pStyle w:val="TextBody"/>
        <w:rPr/>
      </w:pPr>
      <w:r>
        <w:rPr/>
        <w:t>на индивидуальное строительство с привлечением специализированных строительных организаций – 1,3 тыс. заявлений.</w:t>
      </w:r>
    </w:p>
    <w:p>
      <w:pPr>
        <w:pStyle w:val="TextBody"/>
        <w:rPr/>
      </w:pPr>
      <w:r>
        <w:rPr/>
        <w:t>На образование детей принято 72,6 тыс. заявлений о распоряжении, на формирование накопительной части трудовой пенсии – 519 заявлений.</w:t>
      </w:r>
    </w:p>
    <w:p>
      <w:pPr>
        <w:pStyle w:val="TextBody"/>
        <w:rPr/>
      </w:pPr>
      <w:r>
        <w:rPr/>
        <w:t>В 2015 году реализация мероприятия продолжится, планируется совершенствование действующих механизмов использования средств материнского (семейного) капитала, в части, касающейся:</w:t>
      </w:r>
    </w:p>
    <w:p>
      <w:pPr>
        <w:pStyle w:val="TextBody"/>
        <w:rPr/>
      </w:pPr>
      <w:r>
        <w:rPr/>
        <w:t>исключения трехгодичного срока с момента рождения второго или последующего ребенка при уплате за счет средств материнского (семейного) капитала первоначального взноса при получении кредитных или заемных средств на приобретение или строительство жилья;</w:t>
      </w:r>
    </w:p>
    <w:p>
      <w:pPr>
        <w:pStyle w:val="TextBody"/>
        <w:rPr/>
      </w:pPr>
      <w:r>
        <w:rPr/>
        <w:t>предоставления гражданам единовременной денежной выплаты за счет средств материнского (семейного) капитала.</w:t>
      </w:r>
    </w:p>
    <w:p>
      <w:pPr>
        <w:pStyle w:val="TextBody"/>
        <w:rPr>
          <w:i/>
        </w:rPr>
      </w:pPr>
      <w:r>
        <w:rPr>
          <w:i/>
        </w:rPr>
        <w:t>ОМ 3.9. Пособия по временной нетрудоспособности отдельным категориям граждан в связи с зачетом в страховой стаж нестраховых периодов</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Реализация основного мероприятия будет продолжена.</w:t>
      </w:r>
    </w:p>
    <w:p>
      <w:pPr>
        <w:pStyle w:val="TextBody"/>
        <w:rPr>
          <w:i/>
        </w:rPr>
      </w:pPr>
      <w:r>
        <w:rPr>
          <w:i/>
        </w:rPr>
        <w:t>ОМ 3.10. Оплата четырех дополнительных выходных дней работающим родителям (опекунам, попечителям) для ухода за детьми-инвалидами</w:t>
      </w:r>
    </w:p>
    <w:p>
      <w:pPr>
        <w:pStyle w:val="TextBody"/>
        <w:rPr/>
      </w:pPr>
      <w:r>
        <w:rPr/>
        <w:t>Оплата четырех дополнительных выходных дней работающим родителям (опекунам, попечителям) для ухода за детьми-инвалидами произведена в 2014 г. в установленные сроки и в установленных объемах.</w:t>
      </w:r>
    </w:p>
    <w:p>
      <w:pPr>
        <w:pStyle w:val="TextBody"/>
        <w:rPr/>
      </w:pPr>
      <w:r>
        <w:rPr/>
        <w:t>Реализация основного мероприятия будет продолжена.</w:t>
      </w:r>
    </w:p>
    <w:p>
      <w:pPr>
        <w:pStyle w:val="TextBody"/>
        <w:rPr>
          <w:i/>
        </w:rPr>
      </w:pPr>
      <w:r>
        <w:rPr>
          <w:i/>
        </w:rPr>
        <w:t>ОМ 3.11. Пособия по беременности и родам отдельным категориям граждан в связи с зачетом в страховой стаж нестраховых периодов</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Реализация основного мероприятия будет продолжена.</w:t>
      </w:r>
    </w:p>
    <w:p>
      <w:pPr>
        <w:pStyle w:val="TextBody"/>
        <w:rPr>
          <w:i/>
        </w:rPr>
      </w:pPr>
      <w:r>
        <w:rPr>
          <w:i/>
        </w:rPr>
        <w:t xml:space="preserve">ОМ 3.12.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организациями, и женщинам-военнослужащим, находящимся в отпуске по уходу за ребенком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3.13.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3.14. Ежемесячное пособие по уходу за ребенком</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 xml:space="preserve">ОМ 3.15. Единовременное пособие женщинам, вставшим на учет в медицинских учреждениях в ранние сроки беременности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3.16. Единовременное пособие при рождении ребенка</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pPr>
      <w:r>
        <w:rPr>
          <w:i/>
        </w:rPr>
        <w:t>ОМ 3.17. Пособие по беременности и родам</w:t>
      </w:r>
      <w:r>
        <w:rPr/>
        <w:t xml:space="preserve"> </w:t>
      </w:r>
    </w:p>
    <w:p>
      <w:pPr>
        <w:pStyle w:val="TextBody"/>
        <w:rPr/>
      </w:pPr>
      <w:r>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pPr>
        <w:pStyle w:val="TextBody"/>
        <w:rPr/>
      </w:pPr>
      <w:r>
        <w:rPr/>
        <w:t>В ходе реализации мероприятий, входящих в состав данного основного мероприятия, их ответственными исполнителями с учетом изменения фактической численности получателей в установленном порядке проводилась корректировка объемов средств федерального бюджета, предусмотренных на обеспечение данного мероприятия.</w:t>
      </w:r>
    </w:p>
    <w:p>
      <w:pPr>
        <w:pStyle w:val="TextBody"/>
        <w:rPr/>
      </w:pPr>
      <w:r>
        <w:rPr/>
        <w:t>Реализация основного мероприятия будет продолжена.</w:t>
      </w:r>
    </w:p>
    <w:p>
      <w:pPr>
        <w:pStyle w:val="TextBody"/>
        <w:rPr>
          <w:i/>
        </w:rPr>
      </w:pPr>
      <w:r>
        <w:rPr>
          <w:i/>
        </w:rPr>
        <w:t>ОМ 3.18. Субсидии на мероприятия по проведению оздоровительной кампании детей</w:t>
      </w:r>
    </w:p>
    <w:p>
      <w:pPr>
        <w:pStyle w:val="TextBody"/>
        <w:rPr/>
      </w:pPr>
      <w:r>
        <w:rPr/>
        <w:t>Средства федерального бюджета на проведение мероприятий по организации отдыха и оздоровления детей, находящихся в трудной жизненной ситуации, в 2014 году в бюджеты субъектов Российской Федерации перечислены в полном объеме.</w:t>
      </w:r>
    </w:p>
    <w:p>
      <w:pPr>
        <w:pStyle w:val="TextBody"/>
        <w:rPr/>
      </w:pPr>
      <w:r>
        <w:rPr/>
        <w:t>За счет субсидии, предоставляемой из федерального бюджета в период оздоровительной кампании 2014 года отдыхом и оздоровлением было охвачено 458 558 детей, находящихся в трудной жизненной ситуации.</w:t>
      </w:r>
    </w:p>
    <w:p>
      <w:pPr>
        <w:pStyle w:val="TextBody"/>
        <w:rPr/>
      </w:pPr>
      <w:r>
        <w:rPr/>
        <w:t>Выделяемые средства федерального бюджета на организацию отдыха и оздоровления детей, находящихся в трудной жизненной ситуации, направлены на социальную поддержку самой социально уязвимой категории детей ( дети, родители которых в силу сложившихся обстоятельств не могут самостоятельно приобрести путевку на отдых и оздоровление ребенка, дети- сироты и дети. оставшиеся без попечения родителей, дети-инвалиды и др.).</w:t>
      </w:r>
    </w:p>
    <w:p>
      <w:pPr>
        <w:pStyle w:val="TextBody"/>
        <w:rPr>
          <w:i/>
        </w:rPr>
      </w:pPr>
      <w:r>
        <w:rPr>
          <w:i/>
        </w:rPr>
        <w:t>ОМ 3.19. 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pPr>
        <w:pStyle w:val="TextBody"/>
        <w:rPr/>
      </w:pPr>
      <w:r>
        <w:rPr/>
        <w:t>Финансирование обеспечено в соответствии с заявками на предоставление субсидий на основании заключенных соглашений между Минфином России и высшими исполнительными органами государственной власти субъектов Российской Федерации и исполнения субъектами Российской Федерации условий предоставления субсидий.</w:t>
      </w:r>
    </w:p>
    <w:p>
      <w:pPr>
        <w:pStyle w:val="TextBody"/>
        <w:rPr>
          <w:i/>
        </w:rPr>
      </w:pPr>
      <w:r>
        <w:rPr>
          <w:i/>
        </w:rPr>
        <w:t>ОМ 3.20. 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w:t>
      </w:r>
    </w:p>
    <w:p>
      <w:pPr>
        <w:pStyle w:val="TextBody"/>
        <w:rPr/>
      </w:pPr>
      <w:r>
        <w:rPr/>
        <w:t>Средства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Указом Президента Российской федерации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pPr>
        <w:pStyle w:val="TextBody"/>
        <w:rPr/>
      </w:pPr>
      <w:r>
        <w:rPr/>
        <w:t>Субсидию из федерального бюджета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2014 года получают 51 субъект Российской Федерации с неблагоприятной демографической ситуацией.</w:t>
      </w:r>
    </w:p>
    <w:p>
      <w:pPr>
        <w:pStyle w:val="TextBody"/>
        <w:rPr/>
      </w:pPr>
      <w:r>
        <w:rPr/>
        <w:t>На конец 2014 года в данных субъектах Российской Федерации ежемесячную денежную выплату получают более 200 тыс. детей. Размер ежемесячной денежной выплаты в среднем по Российской Федерации на конец 2014 года составил 7723 рубля.</w:t>
      </w:r>
    </w:p>
    <w:p>
      <w:pPr>
        <w:pStyle w:val="TextBody"/>
        <w:rPr>
          <w:i/>
        </w:rPr>
      </w:pPr>
      <w:r>
        <w:rPr>
          <w:i/>
        </w:rPr>
        <w:t>ОМ 3.21. Иные межбюджетные трансферты на единовременное денежное поощрение при награждении орденом «Родительская слава»</w:t>
      </w:r>
    </w:p>
    <w:p>
      <w:pPr>
        <w:pStyle w:val="TextBody"/>
        <w:rPr/>
      </w:pPr>
      <w:r>
        <w:rPr/>
        <w:t>В 2014 году Указами Президента Российской Федерации за большие заслуги в укреплении института семьи и воспитании детей:</w:t>
      </w:r>
    </w:p>
    <w:p>
      <w:pPr>
        <w:pStyle w:val="TextBody"/>
        <w:rPr/>
      </w:pPr>
      <w:r>
        <w:rPr/>
        <w:t>20 многодетных семей награждены орденом «Родительская слава» с выплатой единовременного денежного поощрения в размере 100,0 тыс.рублей;</w:t>
      </w:r>
    </w:p>
    <w:p>
      <w:pPr>
        <w:pStyle w:val="TextBody"/>
        <w:rPr/>
      </w:pPr>
      <w:r>
        <w:rPr/>
        <w:t>31 многодетная семья, воспитывающая или воспитавшая четырех и более детей награждены медалью ордена «Родительская слава».</w:t>
      </w:r>
    </w:p>
    <w:p>
      <w:pPr>
        <w:pStyle w:val="TextBody"/>
        <w:rPr/>
      </w:pPr>
      <w:r>
        <w:rPr/>
        <w:t>Средства федерального бюджета перечислены в бюджеты субъектов Российской Федерации в соответствии с принятыми в 2014 году Указами Президента Российской Федерации о награждении многодетных семей орденом «Родительская слава» от 30 апреля 2014 г. № 285, от 22 мая 2014 г. № 356, от 28 мая 2014 г. № 374 и от 5 декабря 2014 г. № 576.</w:t>
      </w:r>
    </w:p>
    <w:p>
      <w:pPr>
        <w:pStyle w:val="TextBody"/>
        <w:rPr/>
      </w:pPr>
      <w:r>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pPr>
        <w:pStyle w:val="TextBody"/>
        <w:rPr/>
      </w:pPr>
      <w:r>
        <w:rPr/>
        <w:t>В 2015 году реализация мероприятия будет продолжена.</w:t>
      </w:r>
    </w:p>
    <w:p>
      <w:pPr>
        <w:pStyle w:val="TextBody"/>
        <w:rPr>
          <w:i/>
        </w:rPr>
      </w:pPr>
      <w:r>
        <w:rPr>
          <w:i/>
        </w:rPr>
        <w:t>ОМ 3.22. Субвенции на выплату единовременного пособия при всех формах устройства детей, лишенных родительского попечения, в семью</w:t>
      </w:r>
    </w:p>
    <w:p>
      <w:pPr>
        <w:pStyle w:val="TextBody"/>
        <w:rPr/>
      </w:pPr>
      <w:r>
        <w:rPr/>
        <w:t>Во исполнение Федерального закона от 19 мая 1995 г. № 81-ФЗ «О государственных пособиях гражданам, имеющим детей» на выплату единовременных пособий при всех формах устройства детей, лишенных родительского попечения, в семью (далее – единовременные пособия) в субъектах Российской Федерации направлено с 1 января 2014 г. межбюджетных трансфертов в рамках Федерального закона о бюджете № 384-ФЗ 1 107 241,0 тыс. руб. (или 71% при плановом показателе 1 568 862,6 тыс. руб.). Остаток средств федерального бюджета на 1 января 2015 г. составил, таким образом, 461621,6 тыс. руб., что связано с сокращением на 21450 чел. плановых показателей по устройству в семьи детей-сирот (77119 чел.).</w:t>
      </w:r>
    </w:p>
    <w:p>
      <w:pPr>
        <w:pStyle w:val="TextBody"/>
        <w:rPr/>
      </w:pPr>
      <w:r>
        <w:rPr/>
        <w:t>В связи с изменением демографической ситуации в сторону сокращения численности детей-сирот, устроенных в семьи, в целом по стране, в пяти субъектах Российской Федерации: в Республике Башкортостан, Краснодарском крае, Амурской и Московской областях, а также в Ханты-Мансийском автономном округе, - имело место фактическое увеличение заявленной численности планируемых к устройству в семьи детей-сирот (на усыновление, под опеку (попечительство), в приемные семьи).</w:t>
      </w:r>
    </w:p>
    <w:p>
      <w:pPr>
        <w:pStyle w:val="TextBody"/>
        <w:rPr/>
      </w:pPr>
      <w:r>
        <w:rPr/>
        <w:t>Данное обстоятельство повлекло отклонение в исполнении контрольного события 3.22.4, оказавшее существенное воздействие на реализацию подпрограммы в части нехватки бюджетных ассигнований по вышеуказанному ряду субъектов Российской Федерации.</w:t>
      </w:r>
    </w:p>
    <w:p>
      <w:pPr>
        <w:pStyle w:val="TextBody"/>
        <w:rPr/>
      </w:pPr>
      <w:r>
        <w:rPr/>
        <w:t>В качестве мер нейтрализации отклонения по контрольному событию 3.22.4 была инициирована подготовка писем в адрес Минфина России с просьбой о выделении дополнительных средств на основе уточненных расчетов по выплате в установленном порядке единовременных пособий (письма Минобрнауки России от 20 ноября 2014 г. № ВК-2493/07, от 11 декабря 2014 г. № ВК-2682/07).</w:t>
      </w:r>
    </w:p>
    <w:p>
      <w:pPr>
        <w:pStyle w:val="TextBody"/>
        <w:rPr>
          <w:i/>
        </w:rPr>
      </w:pPr>
      <w:r>
        <w:rPr>
          <w:i/>
        </w:rPr>
        <w:t>ОМ 3.23.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pPr>
        <w:pStyle w:val="TextBody"/>
        <w:rPr/>
      </w:pPr>
      <w:r>
        <w:rPr/>
        <w:t>Обеспечение гарантированных государством выплат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предусмотренных Федеральным законом от 19 мая 1995 г. «О государственных пособиях гражданам, имеющим детей» в полном объеме</w:t>
      </w:r>
    </w:p>
    <w:p>
      <w:pPr>
        <w:pStyle w:val="TextBody"/>
        <w:rPr/>
      </w:pPr>
      <w:r>
        <w:rPr/>
        <w:t>Единовременное пособие беременной жене военнослужащего, проходящего военную службу по призыву выплачено 2674 получателям, получателями ежемесячного пособия на ребенка военнослужащего, проходящего военную службу по призыву на конец 2014 года являлись 7102 человека.</w:t>
      </w:r>
    </w:p>
    <w:p>
      <w:pPr>
        <w:pStyle w:val="TextBody"/>
        <w:rPr/>
      </w:pPr>
      <w:r>
        <w:rPr/>
        <w:t>Материальная поддержка беременных жен военнослужащих, проходящих военную службу по призыву, и ребенка (детей) военнослужащего до окончания срока службы или достижения ребенком возраста 3 лет.</w:t>
      </w:r>
    </w:p>
    <w:p>
      <w:pPr>
        <w:pStyle w:val="TextBody"/>
        <w:rPr/>
      </w:pPr>
      <w:r>
        <w:rPr/>
        <w:t>В соответствии Правилами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утвержденными постановлением Правительства Российской Федерации от 4 февраля 2009 г. № 97, показателем эффективности деятельности органов государственной власти субъектов Российской Федерации по назначению и выплате указанных пособий является процент обеспечения выплаты единовременного пособия и ежемесячного пособия. Плановое значение такого показателя эффективности составляет 100 процентов. На конец 2014 года во всех субъектах Российской Федерации значение показателя эффективности составляет 100 процентов.</w:t>
      </w:r>
    </w:p>
    <w:p>
      <w:pPr>
        <w:pStyle w:val="TextBody"/>
        <w:rPr>
          <w:i/>
        </w:rPr>
      </w:pPr>
      <w:r>
        <w:rPr>
          <w:i/>
        </w:rPr>
        <w:t>ОМ 3.24.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pPr>
        <w:pStyle w:val="TextBody"/>
        <w:rPr/>
      </w:pPr>
      <w:r>
        <w:rPr/>
        <w:t>Обеспечение осуществления в полном объеме предусмотренных Федеральным законом от 19 мая 1995 г. № 81-ФЗ «О государственных пособиях гражданам, имеющим детей» выплат государственных пособий гражданам,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p>
      <w:pPr>
        <w:pStyle w:val="TextBody"/>
        <w:rPr/>
      </w:pPr>
      <w:r>
        <w:rPr/>
        <w:t>В 2014 году за счет средств федерального бюджета обеспечена выплата пособия по беременности и родам 52 женщинам, уволенным в связи с ликвидацией организаций; единовременного пособия 50 женщинам, вставшим на учет в медицинские учреждения в ранние сроки беременности; единовременного пособия при рождении ребенка – 430 779 не работающим гражданам. Ежемесячное пособие по уходу за ребенком на конец 2014 года получили 1 586 725 человек, из них по уходу за первым ребенком – 665 148 человек, по уходу за вторым или последующим ребенком - 944 631 человек.</w:t>
      </w:r>
    </w:p>
    <w:p>
      <w:pPr>
        <w:pStyle w:val="TextBody"/>
        <w:rPr/>
      </w:pPr>
      <w:r>
        <w:rPr/>
        <w:t>Показателем оценки эффективности деятельности органов государственной власти субъектов Российской Федерации по назначению и выплате государственных пособий, является процент обеспечения выплаты пособий. Плановое значение показателя оценки эффективности составляет 100 процентов. На конец 2014 года во всех субъектах Российской Федерации показатель эффективности составляет 100 процентов.</w:t>
      </w:r>
    </w:p>
    <w:p>
      <w:pPr>
        <w:pStyle w:val="TextBody"/>
        <w:rPr>
          <w:i/>
        </w:rPr>
      </w:pPr>
      <w:r>
        <w:rPr>
          <w:i/>
        </w:rPr>
        <w:t>ОМ 3.25. Разработка и реализация комплекса мер по оказанию поддержки детям, оказавшимся в трудной жизненной ситуации</w:t>
      </w:r>
    </w:p>
    <w:p>
      <w:pPr>
        <w:pStyle w:val="TextBody"/>
        <w:rPr/>
      </w:pPr>
      <w:r>
        <w:rPr/>
        <w:t>В 2014 году работа по оказанию поддержки детям, семьям с детьми, находящимся в трудной жизненной ситуации строилась на основе Комплекса мер по оказанию поддержки детям, находящимся в трудной жизненной ситуации, на 2014 год, утвержденного 20 января 2014 г. попечительским советом Фонда поддержки детей, находящихся в трудной жизненной ситуации.</w:t>
      </w:r>
    </w:p>
    <w:p>
      <w:pPr>
        <w:pStyle w:val="TextBody"/>
        <w:rPr/>
      </w:pPr>
      <w:r>
        <w:rPr/>
        <w:t>Мероприятия Комплекса мер ориентированы на выполнение Национальной стратегии действий в интересах детей на 2012-2017 годы,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плана мероприятий по реализации в 2011-2015 годах Концепции демографической политики Российской Федерации на период до 2025 года.</w:t>
      </w:r>
    </w:p>
    <w:p>
      <w:pPr>
        <w:pStyle w:val="TextBody"/>
        <w:rPr/>
      </w:pPr>
      <w:r>
        <w:rPr/>
        <w:t>Реализация Комплекса мер по оказанию поддержки детям, находящимся в трудной жизненной ситуации, осуществляется по трем основным направлениям:</w:t>
      </w:r>
    </w:p>
    <w:p>
      <w:pPr>
        <w:pStyle w:val="TextBody"/>
        <w:rPr/>
      </w:pPr>
      <w:r>
        <w:rP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p>
    <w:p>
      <w:pPr>
        <w:pStyle w:val="TextBody"/>
        <w:rPr/>
      </w:pPr>
      <w:r>
        <w:rP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pPr>
        <w:pStyle w:val="TextBody"/>
        <w:rPr/>
      </w:pPr>
      <w:r>
        <w:rPr/>
        <w: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p>
    <w:p>
      <w:pPr>
        <w:pStyle w:val="TextBody"/>
        <w:rPr/>
      </w:pPr>
      <w:r>
        <w:rPr/>
        <w:t>Основу Комплекса мер по оказанию поддержки детям, находящимся в трудной жизненной ситуации, составляют программы Фонда поддержки детей, находящихся в трудной жизненной ситуации, к исполнению которых на конкурсной основе привлекаются субъекты Российской Федерации и муниципальные образования, государственные, муниципальные, некоммерческие и общественные организации. Программы включают реализацию региональных инновационных программ, проектов муниципальных образований, организаций, учреждений, некоммерческих организаций, масштабные всероссийские мероприятия, рекламные кампании, направленные на оказание практической помощи детям, семьям с детьми, привлечение общественного внимания к проблемам детей.</w:t>
      </w:r>
    </w:p>
    <w:p>
      <w:pPr>
        <w:pStyle w:val="TextBody"/>
        <w:rPr/>
      </w:pPr>
      <w:r>
        <w:rPr/>
        <w:t>На реализацию Комплекса мер Фонду поддержки детей, находящихся в трудной жизненной ситуации, предоставляется субсидия из федерального бюджета.</w:t>
      </w:r>
    </w:p>
    <w:p>
      <w:pPr>
        <w:pStyle w:val="TextBody"/>
        <w:rPr/>
      </w:pPr>
      <w:r>
        <w:rPr/>
        <w:t>В 2014 году в рамках реализации Комплекса мер по оказанию поддержки детям, находящимся в трудной жизненной ситуации, выполнялись мероприятия 68 региональных инновационных социальных программ в 36 субъектах Российской Федерации, а также 196 инновационных социальных проектов муниципальных образований, государственных и муниципальных учреждений, некоммерческих организаций.</w:t>
      </w:r>
    </w:p>
    <w:p>
      <w:pPr>
        <w:pStyle w:val="TextBody"/>
        <w:rPr/>
      </w:pPr>
      <w:r>
        <w:rPr/>
        <w:t>На софинансирование программ и проектов в 2014 году в субъекты Российской Федерации Фондом поддержки детей, находящихся в трудной жизненной ситуации, направлено в виде грантов 716,9 млн. рублей.</w:t>
      </w:r>
    </w:p>
    <w:p>
      <w:pPr>
        <w:pStyle w:val="TextBody"/>
        <w:rPr/>
      </w:pPr>
      <w:r>
        <w:rPr/>
        <w:t>В результате выполнения региональных инновационных социальных программ в 2014 году поддержано 592 функционирующих и создано 300 новых инфраструктурных ячеек, обеспечивающих всестороннюю поддержку семей и детей в трудной жизненной ситуации, в том числе: 61 мобильная бригада, 80 участковых социальных служб, 48 служб сопровождения неблагополучных семей, 153 службы помощи несовершеннолетним, пострадавшим от жестокого обращения, 15 служб семейного устройства детей и сопровождения замещающих семей, 32 службы профилактики отказов от новорожденных, 120 служб сопровождения семей, воспитывающих детей-инвалидов, 39 лекотек, 67 групп кратковременного пребывания детей, 77 подразделений различного типа для помощи несовершеннолетним, находящимся в конфликте с законом, 100 семейных, родительских и подростковых клубов, 35 кабинетов профессиональной ориентации и предпрофессиональной подготовки, социально-бытовой адаптации и социально-средовой ориентации детей-инвалидов и детей с ограниченными возможностями здоровья в целях их подготовки к самостоятельной жизни, 17 ресурсно-методических центров, 4 школы для замещающих родителей и пр.</w:t>
      </w:r>
    </w:p>
    <w:p>
      <w:pPr>
        <w:pStyle w:val="TextBody"/>
        <w:rPr/>
      </w:pPr>
      <w:r>
        <w:rPr/>
        <w:t>В ходе реализации программных мероприятий оказана помощь более 100 тыс. детей и 55 тыс. семей с детьми, свыше 4 тыс. детей-сирот и детей, оставшихся без попечения родителей, воспитывающимся в интернатных учреждениях; около 6 тыс. специалистов, работающих с детьми, освоили новые методы работы.</w:t>
      </w:r>
    </w:p>
    <w:p>
      <w:pPr>
        <w:pStyle w:val="TextBody"/>
        <w:rPr/>
      </w:pPr>
      <w:r>
        <w:rPr/>
        <w:t>В мероприятиях инновационных социальных проектов муниципальных образований, государственных и муниципальных учреждений, некоммерческих организаций участвовало более 25 тыс. детей и 18,3 тыс. семей с детьми. В оказании социальной поддержки приняли участие более 5 тыс. добровольцев. Более 5,5 тыс. специалистов ознакомились с новыми технологиями, методиками социальной работы, в том числе обучились их применению на практике.</w:t>
      </w:r>
    </w:p>
    <w:p>
      <w:pPr>
        <w:pStyle w:val="TextBody"/>
        <w:rPr/>
      </w:pPr>
      <w:r>
        <w:rPr/>
        <w:t>В 2014 году Фондом поддержки детей, находящихся в трудной жизненной ситуации, были оперативно разработаны комплексы первоочередных мер по поддержке детей, находящихся в трудной жизненной ситуации, проживающих на территории Республики Крым и г. Севастополя. В короткие сроки созданы условия для проведения работы по социальному сопровождению детей и семей с детьми, включая замещающие семьи, семьи, воспитывающие детей-инвалидов и детей с ограниченными возможностями здоровья, обеспечения доступности ранней помощи, повышения качества услуг по реабилитации детей-инвалидов, совершенствования работы служб психологической помощи семьям и детям, развития профессиональных компетенций и повышения квалификации специалистов, непосредственно работающих с семьями и детьми. При поддержке Фонда обновлена материально-техническая база детских учреждений, реализованы мероприятия по созданию условий для функционирования автоматизированных информационных систем банков данных о детях, оставшихся без попечения родителей, на региональном и муниципальных уровнях.</w:t>
      </w:r>
    </w:p>
    <w:p>
      <w:pPr>
        <w:pStyle w:val="TextBody"/>
        <w:rPr/>
      </w:pPr>
      <w:r>
        <w:rPr/>
        <w:t>Общий объем финансирования мероприятий в Республике Крым и г. Севастополе составил 38, 47 млн. рублей.</w:t>
      </w:r>
    </w:p>
    <w:p>
      <w:pPr>
        <w:pStyle w:val="TextBody"/>
        <w:rPr/>
      </w:pPr>
      <w:r>
        <w:rPr/>
        <w:t>С целью привлечения ресурсов бизнес-структур к оказанию помощи детям Фонд поддержки детей, находящихся в трудной жизненной ситуации, выполняет ряд партнерских проектов.</w:t>
      </w:r>
    </w:p>
    <w:p>
      <w:pPr>
        <w:pStyle w:val="TextBody"/>
        <w:rPr/>
      </w:pPr>
      <w:r>
        <w:rPr/>
        <w:t>Так, при поддержке кампании «KiaMotorsRus» продолжается реализация проекта по созданию сети развивающих площадок в детских учреждениях для детей-инвалидов – автогородков юных пешеходов и водителей, содействующих социально-средовой реабилитации детей-инвалидов и детей с ограниченными возможностями здоровья. В 2014 году открыты 10 новых специализированных площадок для проведения мероприятий по реабилитации детей-инвалидов и детей с ограниченными возможностями здоровья, а также 18 учебных кабинетов (автоклассов) по обучению правилам поведения на дороге. Кабинеты укомплектованы уникальным оборудованием, автотренажерами на основе системы виртуальной реальности, снабжены учебной литературой, дорожными знаками, игровыми учебными фильмами. Всего в проекте участвуют 30 городов из 28 субъектов Российской Федерации, квалифицированную помощь в реабилитации получают тысячи детей по всей России.</w:t>
      </w:r>
    </w:p>
    <w:p>
      <w:pPr>
        <w:pStyle w:val="TextBody"/>
        <w:rPr/>
      </w:pPr>
      <w:r>
        <w:rPr/>
        <w:t>Во исполнение пункта 4 Указа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Фондом поддержки детей, находящихся в трудной жизненной ситуации, в 2014 году исполнялся комплекс мер, направленных на формирование в обществе ценностей семьи, ребенка, ответственного родительства, в том числе на позитивное восприятие института устройства детей-сирот и детей, оставшихся без попечения родителей, на воспитание в семью, а также предусматривающих расширение доступа граждан к информации об этой категории детей. Комплекс мер включал мероприятия как по оказанию практической помощи детям-сиротам, так и информационно-коммуникативные, направленные на привлечение внимания общества к проблемам детей-сирот.</w:t>
      </w:r>
    </w:p>
    <w:p>
      <w:pPr>
        <w:pStyle w:val="TextBody"/>
        <w:rPr/>
      </w:pPr>
      <w:r>
        <w:rPr/>
        <w:t>Дальнейшее развитие форм семейного устройства детей-сирот и детей, оставшихся без попечения родителей, сохранение для ребенка родной семьи, внедрение и отработка технологий социальной работы по поддержке семей, принявших детей-сирот на воспитание, получило в рамках 11 региональных социальных программ, участвующих в реализации программ «Никому не отдам», «Новая семья», а также 15 проектов муниципальных образований, государственных и муниципальных учреждений, некоммерческих организаций.</w:t>
      </w:r>
    </w:p>
    <w:p>
      <w:pPr>
        <w:pStyle w:val="TextBody"/>
        <w:rPr/>
      </w:pPr>
      <w:r>
        <w:rPr/>
        <w:t>Для активизации деятельности некоммерческих организаций, работающих в сфере семейного устройства детей-сирот и сопровождения замещающих семей, реализовывались программы «Семья помогает семье» и «Поддержи усыновителя». С целью методической поддержки НКО и объединений замещающих родителей проведены 6 вебинаров с участием 280 представителей из 41 субъекта Российской Федерации, межрегиональный семинар по распространению лучших практик содействия семейному устройству детей-сирот и детей, оставшихся без попечения родителей «Сопровождение замещающих семей: опыт, перспективы, профессионализм» (г. Москва, декабрь). Также подготовлены 3 брошюры, содержащие методические материалы, описание лучших практик работы НКО по семейному устройству детей-сирот, опыт партнерства НКО с органами государственной власти, государственными учреждениями и организациями, а также опыт использования ресурса добровольчества в работе с детьми и семьями.</w:t>
      </w:r>
    </w:p>
    <w:p>
      <w:pPr>
        <w:pStyle w:val="TextBody"/>
        <w:rPr/>
      </w:pPr>
      <w:r>
        <w:rPr/>
        <w:t>Фондом поддержки детей, находящихся в трудной жизненной ситуации, проводились информационно-коммуникативные мероприятия, направленные на формирование в обществе ценностей семьи, ребенка и ответственного родительства. Осуществлялись поддержка интернет-портала «Я – родитель» (www.ya-roditel.ru) и активное содействие его информационному наполнению, представляя широкой аудитории, в том числе родителям, различного рода информацию о воспитании детей.</w:t>
      </w:r>
    </w:p>
    <w:p>
      <w:pPr>
        <w:pStyle w:val="TextBody"/>
        <w:rPr/>
      </w:pPr>
      <w:r>
        <w:rPr/>
        <w:t xml:space="preserve">Продолжалось проведение информационной рекламной кампании под слоганом «Родителями становятся», направленной на повышение престижа многодетной семьи, пропаганду ответственного родительства и отказ от жестокого обращения с детьми, семейное устройство детей-сирот. Социальная реклама по темам «многодетность», «семейное устройство детей-сирот», «ответственное родительство» размещалась на 14 федеральных телеканалах, 9 общероссийских радиостанциях, интернет-ресурсах Youtube.com, video.mail.ru, Почта.mail.ru, в 5 журналах. Также по этим темам были изготовлены интернет-баннеры. </w:t>
      </w:r>
    </w:p>
    <w:p>
      <w:pPr>
        <w:pStyle w:val="TextBody"/>
        <w:rPr/>
      </w:pPr>
      <w:r>
        <w:rPr/>
        <w:t xml:space="preserve">С целью вовлечения субъектов Российской Федерации, федеральных и региональных СМИ в проведение рекламной кампании, проведен конкурс региональных информационно-рекламных кампаний и конкурс журналистских работ под девизом «Родителями становятся». </w:t>
      </w:r>
    </w:p>
    <w:p>
      <w:pPr>
        <w:pStyle w:val="TextBody"/>
        <w:rPr/>
      </w:pPr>
      <w:r>
        <w:rPr/>
        <w:t>Продвижению ценностей семейного воспитания детей, ответственного родительства, был посвящен ряд мероприятий всероссийского масштаба. организованных Фондом или проведенных при его участии. Например, PR-проект Фонда и продюсерской компании Ильи Авербуха «Ледовая Симфония», музыкальный проект «Дорогою добра», направленные на пропаганду ценностей материнства и многодетности.</w:t>
      </w:r>
    </w:p>
    <w:p>
      <w:pPr>
        <w:pStyle w:val="TextBody"/>
        <w:rPr/>
      </w:pPr>
      <w:r>
        <w:rPr/>
        <w:t>Центральным публичным событием года стала V Всероссийская выставка-форум «Вместе – ради детей!» (17-19 сентября, г.Уфа), в работе которой приняли участие представители федеральных органов государственной власти, около 400 представителей из 60 регионов России, ведущие российские эксперты в сфере поддержки семьей и детей, которые получили возможность обменяться лучшим опытом, достигнутым в региональных программ, поддержанных Фондом, по преодолению семейного и детского неблагополучия.</w:t>
      </w:r>
    </w:p>
    <w:p>
      <w:pPr>
        <w:pStyle w:val="TextBody"/>
        <w:rPr/>
      </w:pPr>
      <w:r>
        <w:rPr/>
        <w:t>Проведен V конкурс городов России «Дети разные важны!», посвященный преодолению социальной исключенности детей, находящихся в трудной жизненной ситуации, формированию социальной среды, дружественной детям, профилактике детского неблагополучия и повышению ответственности родителей за воспитание детей. В конкурсе принимал участие 161 город из 53 субъектов Российской Федерации, представляющих 8 федеральных округов.</w:t>
      </w:r>
    </w:p>
    <w:p>
      <w:pPr>
        <w:pStyle w:val="TextBody"/>
        <w:rPr/>
      </w:pPr>
      <w:r>
        <w:rPr/>
        <w:t>Для активизации деятельности городов и распространения лучших практик организации работы по тематике конкурса в г. Саранске проведена III Всероссийская встреча участников конкурсов городов России. С целью привлечения внимания широкой общественности к тематике конкурса на интернет-портале Фонда «Я – родитель» в 2014 году впервые были созданы и действовали персональные презентационные страницы городов-участников, информирующие о реализуемых конкурсных мероприятиях, а также дающие возможность гражданам поддержать свой город путем он-лайн голосования.</w:t>
      </w:r>
    </w:p>
    <w:p>
      <w:pPr>
        <w:pStyle w:val="TextBody"/>
        <w:rPr/>
      </w:pPr>
      <w:r>
        <w:rPr/>
        <w:t>Церемония награждения победителей конкурса состоялась в декабре 2014 года в Совете Федерации Федерального Собрания Российской Федерации.</w:t>
      </w:r>
    </w:p>
    <w:p>
      <w:pPr>
        <w:pStyle w:val="TextBody"/>
        <w:rPr/>
      </w:pPr>
      <w:r>
        <w:rPr/>
        <w:t>Успешно проведена III Всероссийская акция «Добровольцы – детям» под девизом «Добровольцы в поддержку семьи, ребенка, ответственного родительства», еще раз подтвердившая востребованность добровольческого ресурса, а также возможность достижения социально значимых результатов при привлечении добровольцев в сферу поддержки детей и семей с детьми. Добровольческую помощь и поддержку получили: около 300 тыс. детей и более 83 тыс. семей с детьми, находящихся в трудной жизненной ситуации; 30 тыс. замещающих семей, а также молодые, неполные и многодетные семьи. Было привлечено более 70 млн. рублей благотворительных средств.</w:t>
      </w:r>
    </w:p>
    <w:p>
      <w:pPr>
        <w:pStyle w:val="TextBody"/>
        <w:rPr/>
      </w:pPr>
      <w:r>
        <w:rPr/>
        <w:t>Продолжилась работа по обеспечению деятельности общероссийского детского телефона доверия. Детский телефон доверия работает во всех субъектах Российской Федерации. К единому номеру подключены 238 организаций, специалисты которых оказывают экстренную консультативно-психологическую помощь детям, их родителям (опекунам, попечителям) и родственникам, педагогам и другим гражданам по вопросам защиты прав и интересов детей. По состоянию на 1 января 2015 года на детский телефон доверия за период 2010-2014 гг. поступило 4,6 млн. звонков.</w:t>
      </w:r>
    </w:p>
    <w:p>
      <w:pPr>
        <w:pStyle w:val="TextBody"/>
        <w:rPr/>
      </w:pPr>
      <w:r>
        <w:rPr/>
        <w:t>В 2015 году работа по реализации комплекса мер по оказанию поддержки детям, оказавшимся в трудной жизненной ситуации, будет продолжена.</w:t>
      </w:r>
    </w:p>
    <w:p>
      <w:pPr>
        <w:pStyle w:val="TextBody"/>
        <w:rPr>
          <w:i/>
        </w:rPr>
      </w:pPr>
      <w:r>
        <w:rPr>
          <w:i/>
        </w:rPr>
        <w:t>ОМ 3.26. Обеспечение подготовки и сопровождения замещающих семей, в том числе создание в каждом субъекте Российской Федерации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pPr>
        <w:pStyle w:val="TextBody"/>
        <w:rPr/>
      </w:pPr>
      <w:r>
        <w:rPr/>
        <w:t>В целях обеспечения достоверной статистической информации о количестве детей-сирот и детей, оставшихся без попечения родителей, переданных на воспитание в семьи, Минобрнауки России организовано проведение мониторинга создания служб подготовки и сопровождения замещающих семей, служб профилактики социального сиротства и содействия семейному устройству детей-сирот.</w:t>
      </w:r>
    </w:p>
    <w:p>
      <w:pPr>
        <w:pStyle w:val="TextBody"/>
        <w:rPr/>
      </w:pPr>
      <w:r>
        <w:rPr/>
        <w:t>Число служб профилактики социального сиротства и содействия семейному устройству детей-сирот, представлена руководству Министерства образования и науки Российской Федерации» (форма № 103-РИК «Сведения о выявлении и устройстве детей-сирот и детей, оставшихся без попечения родителей») в 2014 году составляет 2300 организаций и учреждений.</w:t>
      </w:r>
    </w:p>
    <w:p>
      <w:pPr>
        <w:pStyle w:val="TextBody"/>
        <w:rPr/>
      </w:pPr>
      <w:r>
        <w:rPr/>
        <w:t>Количество уполномоченных организаций, осуществляющих полномочия по подбору и подготовке граждан, выразивших желание стать опекунами или попечителями либо принять детей, оставшихся без попечения родителей, в иных установленных семейным законодательством формах составляет - 823 организации.</w:t>
      </w:r>
    </w:p>
    <w:p>
      <w:pPr>
        <w:pStyle w:val="TextBody"/>
        <w:rPr/>
      </w:pPr>
      <w:r>
        <w:rPr/>
        <w:t>Количество организаций, осуществляющих деятельность по профессиональному сопровождению замещающих семей – 1477, из них более трети от общего числа относится к учреждениям социального обслуживания (511), более четверти – к организациям для детей-сирот и детей, оставшихся без попечения родителей (378), пятая часть – к образовательным организациям для детей, нуждающихся в психолого-педагогической и медико-социальной помощи (293), около 3 % - медицинские организации (50), в пределах 1 % - различные некоммерческие организации (18); иные организации составляют менее 15 % (203).</w:t>
      </w:r>
    </w:p>
    <w:p>
      <w:pPr>
        <w:pStyle w:val="TextBody"/>
        <w:rPr/>
      </w:pPr>
      <w:r>
        <w:rPr/>
        <w:t>Число замещающих семей, которым оказывались вышеперечисленными организациями и учреждениями в 2014 году профессиональные услуги по сопровождению, составляет - 88 814 семьи.</w:t>
      </w:r>
    </w:p>
    <w:p>
      <w:pPr>
        <w:pStyle w:val="TextBody"/>
        <w:rPr/>
      </w:pPr>
      <w:r>
        <w:rPr/>
        <w:t>В 2015 году реализация мероприятия будет продолжена.</w:t>
      </w:r>
    </w:p>
    <w:p>
      <w:pPr>
        <w:pStyle w:val="TextBody"/>
        <w:rPr>
          <w:i/>
        </w:rPr>
      </w:pPr>
      <w:r>
        <w:rPr>
          <w:i/>
        </w:rPr>
        <w:t>ОМ 3.27. Развитие системы учреждений, оказывающих консультативную и психологическую поддержку семьям</w:t>
      </w:r>
    </w:p>
    <w:p>
      <w:pPr>
        <w:pStyle w:val="TextBody"/>
        <w:rPr/>
      </w:pPr>
      <w:r>
        <w:rPr/>
        <w:t>В рамках реализации основного мероприятия в 2014 году предусматривалась реализация мероприятия «Проведение мониторинга по состоянию системы учреждений, оказывающих консультативную и психологическую поддержку семьям»</w:t>
      </w:r>
    </w:p>
    <w:p>
      <w:pPr>
        <w:pStyle w:val="TextBody"/>
        <w:rPr/>
      </w:pPr>
      <w:r>
        <w:rPr/>
        <w:t>По данным проведенного мониторинга в 2014 году число учреждений социального обслуживания семьи и детей в субъектах Российской Федерации составило 3034 единицы, в том числе 694 социально-реабилитационных центра для несовершеннолетних; 370 центров социальной помощи семье и детям; 142 социальных приюта для детей и подростков; 245 реабилитационных центров для детей и подростков с ограниченными возможностями; 17 центров помощи детям, оставшимся без попечения родителей; 15 центров психолого-педагогической помощи населению; 2 центра экстренной психологической помощи по телефону; 322 отделения по работе с семьей и детьми в центрах социального обслуживания населения; 980 отделений по работе с семьей и детьми комплексных центров социального обслуживания населения; 19 кризисных центров для женщин; а так же 228 других учреждений социального обслуживания.</w:t>
      </w:r>
    </w:p>
    <w:p>
      <w:pPr>
        <w:pStyle w:val="TextBody"/>
        <w:rPr/>
      </w:pPr>
      <w:r>
        <w:rPr/>
        <w:t>В учреждениях социального обслуживания семьи и детей насчитывалось 1459 стационарных отделений и 811 отделений дневного пребывания; в качестве структурных подразделений работало 498 семейных воспитательных групп; 639 отделений реабилитации для детей с ограниченными возможностями; 838 отделений профилактики безнадзорности несовершеннолетних.</w:t>
      </w:r>
    </w:p>
    <w:p>
      <w:pPr>
        <w:pStyle w:val="TextBody"/>
        <w:rPr/>
      </w:pPr>
      <w:r>
        <w:rPr/>
        <w:t>Указанные организации оказывают всем нуждающимся комплекс различных социальных услуг, в том числе социально-психологические, социально-правовые, социально-бытовые и социально-медицинские услуги.</w:t>
      </w:r>
    </w:p>
    <w:p>
      <w:pPr>
        <w:pStyle w:val="TextBody"/>
        <w:rPr/>
      </w:pPr>
      <w:r>
        <w:rPr/>
        <w:t>В 2015 году реализация мероприятия будет продолжена.</w:t>
      </w:r>
    </w:p>
    <w:p>
      <w:pPr>
        <w:pStyle w:val="TextBody"/>
        <w:rPr>
          <w:i/>
        </w:rPr>
      </w:pPr>
      <w:r>
        <w:rPr>
          <w:i/>
        </w:rPr>
        <w:t>ОМ 3.28. Создание межведомственного банка данных о безнадзорных и беспризорных несовершеннолетних на региональном уровне с последующим представлением на федеральный и ведение единой статистической отчетности</w:t>
      </w:r>
    </w:p>
    <w:p>
      <w:pPr>
        <w:pStyle w:val="TextBody"/>
        <w:rPr/>
      </w:pPr>
      <w:r>
        <w:rPr/>
        <w:t>Минобрнауки России в 2013 г. разработало единую форму мониторинга деятельности комиссий по делам несовершеннолетних и защите их прав, включающую, в том числе сведения о безнадзорных и беспризорных несовершеннолетних. С 2014 г. проводится апробирование указанной формы на региональном уровне и дальнейшая ее доработка.</w:t>
      </w:r>
    </w:p>
    <w:p>
      <w:pPr>
        <w:pStyle w:val="TextBody"/>
        <w:rPr/>
      </w:pPr>
      <w:r>
        <w:rPr/>
        <w:t>В 2015 году, учитывая предложения Минобрнауки России (письмо Минобрнауки России от 19 января 2015 г. № ВК-44/07), а также учитывая, что реализация данного мероприятия не влияет на достижение целей и решение задач Госпрограммы, основное мероприятие 3.28 «Создание межведомственного банка данных о безнадзорных и беспризорных несовершеннолетних на региональном уровне с последующим представлением на федеральный и ведение единой статистической отчетности» предполагается исключить из состава основных мероприятий Госпрограммы.</w:t>
      </w:r>
    </w:p>
    <w:p>
      <w:pPr>
        <w:pStyle w:val="TextBody"/>
        <w:rPr/>
      </w:pPr>
      <w:r>
        <w:rPr>
          <w:rStyle w:val="StrongEmphasis"/>
        </w:rPr>
        <w:t>Подпрограмма 4. Повышение эффективности государственной поддержки социально ориентированных некоммерческих организаций</w:t>
      </w:r>
    </w:p>
    <w:p>
      <w:pPr>
        <w:pStyle w:val="TextBody"/>
        <w:rPr>
          <w:i/>
        </w:rPr>
      </w:pPr>
      <w:r>
        <w:rPr>
          <w:i/>
        </w:rPr>
        <w:t>ОМ 4.1. Обеспечение поддержки и развития деятельности социально ориентированных некоммерческих организаций</w:t>
      </w:r>
    </w:p>
    <w:p>
      <w:pPr>
        <w:pStyle w:val="TextBody"/>
        <w:rPr/>
      </w:pPr>
      <w:r>
        <w:rPr/>
        <w:t>В рамках основного мероприятия по обеспечению поддержки и развития деятельности социально ориентированных некоммерческих организаций (далее – СО НКО):</w:t>
      </w:r>
    </w:p>
    <w:p>
      <w:pPr>
        <w:pStyle w:val="TextBody"/>
        <w:rPr/>
      </w:pPr>
      <w:r>
        <w:rPr/>
        <w:t>предоставлены субсидии из федерального бюджета бюджетам субъектов Российской Федерации на реализацию программ поддержки СО НКО;</w:t>
      </w:r>
    </w:p>
    <w:p>
      <w:pPr>
        <w:pStyle w:val="TextBody"/>
        <w:rPr/>
      </w:pPr>
      <w:r>
        <w:rPr/>
        <w:t>оказана финансовая поддержка на конкурсной основе СО НКО, которые реализуют программы по оказанию поддержки деятельности других СО НКО;</w:t>
      </w:r>
    </w:p>
    <w:p>
      <w:pPr>
        <w:pStyle w:val="TextBody"/>
        <w:rPr/>
      </w:pPr>
      <w:r>
        <w:rPr/>
        <w:t>увеличены объемы целевых поступлений, получаемых СО НКО от коммерческих организаций и граждан;</w:t>
      </w:r>
    </w:p>
    <w:p>
      <w:pPr>
        <w:pStyle w:val="TextBody"/>
        <w:rPr/>
      </w:pPr>
      <w:r>
        <w:rPr/>
        <w:t>обеспечены информационные, аналитические и методические меры по поддержке СО НКО. В частности, разработаны и направлены в органы исполнительной власти субъектов Российской Федерации Методические рекомендации по разработке региональных программ поддержки социально ориентированных некоммерческих организаций, Методические рекомендации по проведению конкурсного отбора социально ориентированных некоммерческих организаций для предоставления субсидий из бюджета субъекта Российской Федерации.</w:t>
      </w:r>
    </w:p>
    <w:p>
      <w:pPr>
        <w:pStyle w:val="TextBody"/>
        <w:rPr/>
      </w:pPr>
      <w:r>
        <w:rPr/>
        <w:t>В 2014 году Министерством экономического развития Российской Федерации оказана поддержка социально ориентированным некоммерческим организациям за счет бюджетных ассигнований федерального бюджета по следующим основным направлениям:</w:t>
      </w:r>
    </w:p>
    <w:p>
      <w:pPr>
        <w:pStyle w:val="TextBody"/>
        <w:rPr/>
      </w:pPr>
      <w:r>
        <w:rPr/>
        <w:t>предоставление на конкурсной основе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(далее – субсидии субъектам Российской Федерации). Субсидии в общем объеме 660 млн. рублей предоставлены 45 субъектам Российской Федерации из 74, участвовавших в конкурсном отборе;</w:t>
      </w:r>
    </w:p>
    <w:p>
      <w:pPr>
        <w:pStyle w:val="TextBody"/>
        <w:rPr/>
      </w:pPr>
      <w:r>
        <w:rPr/>
        <w:t>предоставление на конкурсной основе субсидий из федерального бюджета на государственную поддержку социально ориентированных некоммерческих организаций для реализации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выявления, обобщения и распространения лучшей практики реализации проектов социально ориентированных некоммерческих организаций, в том числе путем проведения конференций и семинаров, а также содействия привлечению социально ориентированными некоммерческими организациями труда добровольцев (далее – субсидии СО НКО).</w:t>
      </w:r>
    </w:p>
    <w:p>
      <w:pPr>
        <w:pStyle w:val="TextBody"/>
        <w:rPr/>
      </w:pPr>
      <w:r>
        <w:rPr/>
        <w:t>Субсидии в общем объеме 266 млн. рублей предоставлены 49 СО НКО (к конкурсу были допущены 345 заявок).</w:t>
      </w:r>
    </w:p>
    <w:p>
      <w:pPr>
        <w:pStyle w:val="TextBody"/>
        <w:rPr/>
      </w:pPr>
      <w:r>
        <w:rPr/>
        <w:t>В целях координации и взаимодействия с органами исполнительной власти субъектов Российской Федерации Минэкономразвития России провело в декабре 2014 г. Всероссийскую конференцию «Межсекторное взаимодействие в социальной сфере», направленную на распространение лучшей практики и обмен опытом между социально ориентированными некоммерческими организациями – получателями субсидий Минэкономразвития России, а также уполномоченными органами государственной власти субъектов Российской Федерации по поддержке социально ориентированных некоммерческих организаций.</w:t>
      </w:r>
    </w:p>
    <w:p>
      <w:pPr>
        <w:pStyle w:val="TextBody"/>
        <w:rPr/>
      </w:pPr>
      <w:r>
        <w:rPr/>
        <w:t>Кроме того, в рамках реализации полномочий по информационной поддержке социально ориентированных некоммерческих организаций на федеральном уровне по заказу Минэкономразвития России была создана единая автоматизированная информационная система поддержки социально ориентированных некоммерческих организаций (далее – АИС СО НКО).</w:t>
      </w:r>
    </w:p>
    <w:p>
      <w:pPr>
        <w:pStyle w:val="TextBody"/>
        <w:rPr/>
      </w:pPr>
      <w:r>
        <w:rPr/>
        <w:t>АИС СО НКО разработана с целью автоматизации деятельности органов государственной власти в области реализации государственной политики по поддержке социально ориентированных некоммерческих организаций на федеральном и региональном уровнях. АИС СО НКО является информационным ресурсом Министерства экономического развития Российской Федерации, внедрена на его программно-аппаратном комплексе. Портал АИС СО НКО размещен в сети «Интернет» по адресу nko.economy.gov.ru.</w:t>
      </w:r>
    </w:p>
    <w:p>
      <w:pPr>
        <w:pStyle w:val="TextBody"/>
        <w:rPr/>
      </w:pPr>
      <w:r>
        <w:rPr/>
        <w:t>В рамках предоставления субсидий СО НКО поддержано:</w:t>
      </w:r>
    </w:p>
    <w:p>
      <w:pPr>
        <w:pStyle w:val="TextBody"/>
        <w:numPr>
          <w:ilvl w:val="0"/>
          <w:numId w:val="1"/>
        </w:numPr>
        <w:tabs>
          <w:tab w:val="left" w:pos="0" w:leader="none"/>
        </w:tabs>
        <w:spacing w:before="0" w:after="0"/>
        <w:ind w:left="707" w:hanging="283"/>
        <w:rPr/>
      </w:pPr>
      <w:r>
        <w:rPr/>
        <w:t xml:space="preserve">8 СО НКО, осуществляющих деятельность по направлению «профилактика социального сиротства, поддержка материнства и детства» – на сумму 42,5 млн. рублей; </w:t>
      </w:r>
    </w:p>
    <w:p>
      <w:pPr>
        <w:pStyle w:val="TextBody"/>
        <w:numPr>
          <w:ilvl w:val="0"/>
          <w:numId w:val="1"/>
        </w:numPr>
        <w:tabs>
          <w:tab w:val="left" w:pos="0" w:leader="none"/>
        </w:tabs>
        <w:spacing w:before="0" w:after="0"/>
        <w:ind w:left="707" w:hanging="283"/>
        <w:rPr/>
      </w:pPr>
      <w:r>
        <w:rPr/>
        <w:t xml:space="preserve">2 СО НКО, осуществляющих деятельность по направлению «повышение качества жизни людей пожилого возраста» – на сумму 10,3 млн. рублей; </w:t>
      </w:r>
    </w:p>
    <w:p>
      <w:pPr>
        <w:pStyle w:val="TextBody"/>
        <w:numPr>
          <w:ilvl w:val="0"/>
          <w:numId w:val="1"/>
        </w:numPr>
        <w:tabs>
          <w:tab w:val="left" w:pos="0" w:leader="none"/>
        </w:tabs>
        <w:spacing w:before="0" w:after="0"/>
        <w:ind w:left="707" w:hanging="283"/>
        <w:rPr/>
      </w:pPr>
      <w:r>
        <w:rPr/>
        <w:t xml:space="preserve">6 СО НКО, осуществляющих деятельность по направлению «социальная адаптация инвалидов и их семей» – на сумму 36,5 млн. рублей; </w:t>
      </w:r>
    </w:p>
    <w:p>
      <w:pPr>
        <w:pStyle w:val="TextBody"/>
        <w:numPr>
          <w:ilvl w:val="0"/>
          <w:numId w:val="1"/>
        </w:numPr>
        <w:tabs>
          <w:tab w:val="left" w:pos="0" w:leader="none"/>
        </w:tabs>
        <w:spacing w:before="0" w:after="0"/>
        <w:ind w:left="707" w:hanging="283"/>
        <w:rPr/>
      </w:pPr>
      <w:r>
        <w:rPr/>
        <w:t xml:space="preserve">3 СО НКО, осуществляющих деятельность по направлению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 – на сумму 14,2 млн. рублей; </w:t>
      </w:r>
    </w:p>
    <w:p>
      <w:pPr>
        <w:pStyle w:val="TextBody"/>
        <w:numPr>
          <w:ilvl w:val="0"/>
          <w:numId w:val="1"/>
        </w:numPr>
        <w:tabs>
          <w:tab w:val="left" w:pos="0" w:leader="none"/>
        </w:tabs>
        <w:spacing w:before="0" w:after="0"/>
        <w:ind w:left="707" w:hanging="283"/>
        <w:rPr/>
      </w:pPr>
      <w:r>
        <w:rPr/>
        <w:t xml:space="preserve">3 СО НКО, осуществляющих деятельность по направлению «развитие межнационального сотрудничества» – на сумму 20 млн. рублей; </w:t>
      </w:r>
    </w:p>
    <w:p>
      <w:pPr>
        <w:pStyle w:val="TextBody"/>
        <w:numPr>
          <w:ilvl w:val="0"/>
          <w:numId w:val="1"/>
        </w:numPr>
        <w:tabs>
          <w:tab w:val="left" w:pos="0" w:leader="none"/>
        </w:tabs>
        <w:spacing w:before="0" w:after="0"/>
        <w:ind w:left="707" w:hanging="283"/>
        <w:rPr/>
      </w:pPr>
      <w:r>
        <w:rPr/>
        <w:t xml:space="preserve">3 СО НКО, осуществляющих деятельность по направлению «развитие межнационального сотрудничества» – на сумму 20 млн. рублей; </w:t>
      </w:r>
    </w:p>
    <w:p>
      <w:pPr>
        <w:pStyle w:val="TextBody"/>
        <w:numPr>
          <w:ilvl w:val="0"/>
          <w:numId w:val="1"/>
        </w:numPr>
        <w:tabs>
          <w:tab w:val="left" w:pos="0" w:leader="none"/>
        </w:tabs>
        <w:spacing w:before="0" w:after="0"/>
        <w:ind w:left="707" w:hanging="283"/>
        <w:rPr/>
      </w:pPr>
      <w:r>
        <w:rPr/>
        <w:t xml:space="preserve">1 СО НКО, осуществляющая деятельность по направлению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 – на сумму 9,2 млн. рублей; </w:t>
      </w:r>
    </w:p>
    <w:p>
      <w:pPr>
        <w:pStyle w:val="TextBody"/>
        <w:numPr>
          <w:ilvl w:val="0"/>
          <w:numId w:val="1"/>
        </w:numPr>
        <w:tabs>
          <w:tab w:val="left" w:pos="0" w:leader="none"/>
        </w:tabs>
        <w:spacing w:before="0" w:after="0"/>
        <w:ind w:left="707" w:hanging="283"/>
        <w:rPr/>
      </w:pPr>
      <w:r>
        <w:rPr/>
        <w:t xml:space="preserve">1 СО НКО, осуществляющая деятельность по направлению «сохранение, использование и популяризация объектов культурного наследия и их территорий» – на сумму 9,2 млн. рублей; </w:t>
      </w:r>
    </w:p>
    <w:p>
      <w:pPr>
        <w:pStyle w:val="TextBody"/>
        <w:numPr>
          <w:ilvl w:val="0"/>
          <w:numId w:val="1"/>
        </w:numPr>
        <w:tabs>
          <w:tab w:val="left" w:pos="0" w:leader="none"/>
        </w:tabs>
        <w:spacing w:before="0" w:after="0"/>
        <w:ind w:left="707" w:hanging="283"/>
        <w:rPr/>
      </w:pPr>
      <w:r>
        <w:rPr/>
        <w:t xml:space="preserve">2 СО НКО, осуществляющая деятельность по направлению «Формирование в обществе нетерпимости к коррупционному поведению» – на сумму 15,2 млн. рублей; </w:t>
      </w:r>
    </w:p>
    <w:p>
      <w:pPr>
        <w:pStyle w:val="TextBody"/>
        <w:numPr>
          <w:ilvl w:val="0"/>
          <w:numId w:val="1"/>
        </w:numPr>
        <w:tabs>
          <w:tab w:val="left" w:pos="0" w:leader="none"/>
        </w:tabs>
        <w:spacing w:before="0" w:after="0"/>
        <w:ind w:left="707" w:hanging="283"/>
        <w:rPr/>
      </w:pPr>
      <w:r>
        <w:rPr/>
        <w:t xml:space="preserve">1 СО НКО, осуществляющая деятельность по направлению «оказание социальной поддержки бездомным» – на сумму 2,9 млн. рублей; </w:t>
      </w:r>
    </w:p>
    <w:p>
      <w:pPr>
        <w:pStyle w:val="TextBody"/>
        <w:numPr>
          <w:ilvl w:val="0"/>
          <w:numId w:val="1"/>
        </w:numPr>
        <w:tabs>
          <w:tab w:val="left" w:pos="0" w:leader="none"/>
        </w:tabs>
        <w:ind w:left="707" w:hanging="283"/>
        <w:rPr/>
      </w:pPr>
      <w:r>
        <w:rPr/>
        <w:t xml:space="preserve">1 СО НКО, осуществляющая деятельность по направлению «деятельность в области здравоохранения» – на сумму 7,7 млн. рублей. </w:t>
      </w:r>
    </w:p>
    <w:p>
      <w:pPr>
        <w:pStyle w:val="TextBody"/>
        <w:rPr/>
      </w:pPr>
      <w:r>
        <w:rPr/>
        <w:t>Кроме того, были поддержаны 3 межрегиональных и 7 региональных ресурсных центров, оказывающих комплексную информационную, консультационную и методическую поддержку деятельности СО НКО – на общую сумму 38,1 млн. рублей (20,1 млн. рублей – межрегиональные, 18 млн. рублей – региональные)</w:t>
      </w:r>
    </w:p>
    <w:p>
      <w:pPr>
        <w:pStyle w:val="TextBody"/>
        <w:rPr/>
      </w:pPr>
      <w:r>
        <w:rPr/>
        <w:t>Также субсидии были выделены 11 центрам профессиональной компетенции по механизмам поддержки НКО на сумму 60 млн. рублей.</w:t>
      </w:r>
    </w:p>
    <w:p>
      <w:pPr>
        <w:pStyle w:val="TextBody"/>
        <w:rPr/>
      </w:pPr>
      <w:r>
        <w:rPr/>
        <w:t>Общая сумма программ СО НКО составила 574,2 млн. рублей, из которых 266 млн. рублей составили субсидии, предоставленные из федерального бюджета, 308,2млн. рублей – средства, привлеченные из других источников.</w:t>
      </w:r>
    </w:p>
    <w:p>
      <w:pPr>
        <w:pStyle w:val="TextBody"/>
        <w:rPr/>
      </w:pPr>
      <w:r>
        <w:rPr/>
        <w:t>Сведения о реализации субсидии из федерального бюджета бюджетам субъектов Российской Федерации на реализацию программ поддержки СО НКО в 2014 году, в том числе о суммах софинансирования субъектами Российской Федерации программ поддержки социально ориентированных некоммерческих организаций в рамках финансовой поддержки Минэкономразвития России, будут представлены после анализа отчетов субъектов Российской Федерации. Срок предоставления отчетности за 2014 год – март 2015 года.</w:t>
      </w:r>
    </w:p>
    <w:p>
      <w:pPr>
        <w:pStyle w:val="TextBody"/>
        <w:rPr/>
      </w:pPr>
      <w:r>
        <w:rPr/>
        <w:t>Одним из ключевых факторов успешности программы стало условие предоставления субсидии из федерального бюджета бюджетам субъектов Российской Федерации утвержденной программы поддержки СО НКО.</w:t>
      </w:r>
    </w:p>
    <w:p>
      <w:pPr>
        <w:pStyle w:val="TextBody"/>
        <w:rPr/>
      </w:pPr>
      <w:r>
        <w:rPr/>
        <w:t>Федеральная субсидия выступает мощным стимулирующим фактором развития системы поддержки СО НКО в субъектах Российской Федерации, позволяя привлекать ресурсы субъектов Российской Федерации и муниципальных образований, а также развивать в регионах и муниципалитетах регионального финансирования государственной программы поддержки СО НКО, а также правовых механизмов, предусматривающих различные виды поддержки СО НКО (финансовая, имущественная, предоставление налоговых льгот, информационная поддержка и другие), что также позволяет привлекать ресурсы субъектов Российской Федерации и муниципальных образований в целях реализации подпрограммы. Кроме того, условия предоставления субсидий субъектам Российской Федерации стимулирует деятельность субъектов Российской Федерации по совершенствованию законодательства и правоприменительной практики по вопросам программ поддержки СО НКО.</w:t>
      </w:r>
    </w:p>
    <w:p>
      <w:pPr>
        <w:pStyle w:val="TextBody"/>
        <w:rPr/>
      </w:pPr>
      <w:r>
        <w:rPr/>
        <w:t>Важным фактором успешности программы также является методическая, информационная и консультационная поддержка, оказываемая Министерством экономического развития Российской Федерации в рамках реализации программ поддержки СО НКО субъектам Российской Федерации.</w:t>
      </w:r>
    </w:p>
    <w:p>
      <w:pPr>
        <w:pStyle w:val="TextBody"/>
        <w:rPr/>
      </w:pPr>
      <w:r>
        <w:rPr/>
        <w:t>В 2014 году были приняты решения, расширяющие поддержку социально ориентированных организаций на деятельность в сфере патриотического, в том числе военно-патриотического, воспитания граждан Российской Федерации, по профилактике и тушению пожаров и проведению аварийно-спасательных работ, а также по содействию повышению трудовой мобильности населения, что создает дополнительные потребности в поддержке СОНКО.</w:t>
      </w:r>
    </w:p>
    <w:p>
      <w:pPr>
        <w:pStyle w:val="TextBody"/>
        <w:rPr/>
      </w:pPr>
      <w:r>
        <w:rPr/>
        <w:t>Снижение государственного финансирования будет иметь не только соответствующие негативные мультипликативные эффекты с точки зрения формирования инфраструктуры организационно, финансово и профессионально зрелых социально ориентированных некоммерческих организаций, способных участвовать в решении актуальных социальных задач, но также послужит отрицательным сигналом для тех организаций, которые начали или планировали начать реализацию совместных социальных проектов с органами власти и сфокусировать свою деятельность на решении актуальных социальных задач.</w:t>
      </w:r>
    </w:p>
    <w:p>
      <w:pPr>
        <w:pStyle w:val="TextBody"/>
        <w:rPr/>
      </w:pPr>
      <w:r>
        <w:rPr/>
        <w:t>Активно развивается система поддержки СО НКО в регионах. Число субъектов Российской Федерации, реализующих программы поддержки социально ориентированных некоммерческих организаций, увеличилось с 7 в 2010 году до 57 в 2012 году, 66 – в 2013 году и до 73 в 2014 году); обеспечено развитие инфраструктуры поддержки сектора, в том числе путем содействия деятельности ресурсных центров, оказывающих поддержку СО НКО.</w:t>
      </w:r>
    </w:p>
    <w:p>
      <w:pPr>
        <w:pStyle w:val="TextBody"/>
        <w:rPr/>
      </w:pPr>
      <w:r>
        <w:rPr/>
        <w:t>Число СО НКО, реализующих программы за счет средств субсидии из федерального бюджета, составляет 91. Ежегодно получателями поддержки данных ресурсных центров становятся, по оценкам, более 2 тысяч государственных некоммерческих организаций, реализующих проекты в области профилактики социального сиротства, социальной адаптации инвалидов, повышения качества жизни пожилых, развития межнационального сотрудничества, развития дополнительного образования, научно-технического и художественного творчества, деятельности детей и молодежи в сфере краеведения и экологии и ряда других социально ориентированных направлений.</w:t>
      </w:r>
    </w:p>
    <w:p>
      <w:pPr>
        <w:pStyle w:val="TextBody"/>
        <w:rPr/>
      </w:pPr>
      <w:r>
        <w:rPr/>
        <w:t>Кроме того, расширен объем услуг, предоставляемых СО НКО, увеличен охват населения, пользующихся услугами СО НКО, возросло число добровольцев, участвующих в деятельности СО НКО.</w:t>
      </w:r>
    </w:p>
    <w:p>
      <w:pPr>
        <w:pStyle w:val="TextBody"/>
        <w:rPr/>
      </w:pPr>
      <w:r>
        <w:rPr/>
        <w:t>Одним из важнейших результатов реализации программы государственной поддержки социально ориентированных некоммерческих организаций является включение некоммерческих организаций в решение социальных задач, расширение оказания ими социальных услуг населению и формирование конкурентной среды в социальной сфере.</w:t>
      </w:r>
    </w:p>
    <w:p>
      <w:pPr>
        <w:pStyle w:val="TextBody"/>
        <w:rPr/>
      </w:pPr>
      <w:r>
        <w:rPr/>
        <w:t>Данные мониторингов программ поддержки СОНКО, которые реализуются при поддержке Минэкономразвития России, позволяют сделать следующие выводы в отношении оказываемых СОНКО социальных услуг:</w:t>
      </w:r>
    </w:p>
    <w:p>
      <w:pPr>
        <w:pStyle w:val="TextBody"/>
        <w:rPr/>
      </w:pPr>
      <w:r>
        <w:rPr/>
        <w:t>оказание социальных услуг из единичной деятельности становится достаточно широко распространенной практикой;</w:t>
      </w:r>
    </w:p>
    <w:p>
      <w:pPr>
        <w:pStyle w:val="TextBody"/>
        <w:rPr/>
      </w:pPr>
      <w:r>
        <w:rPr/>
        <w:t>существенно расширился спектр оказываемых социальных услуг - от бытовых услуг до услуг в сфере профессионального консультирования, повышения квалификации, организации занятости, профилактики социального сиротства, содействия организации досуга детей и подростков, спектра реабилитационных услуг для инвалидов и иных категорий лиц, нуждающихся в реабилитации;</w:t>
      </w:r>
    </w:p>
    <w:p>
      <w:pPr>
        <w:pStyle w:val="TextBody"/>
        <w:rPr/>
      </w:pPr>
      <w:r>
        <w:rPr/>
        <w:t>увеличивается география оказываемых социальных услуг как за счет включения в процесс новых участников из малых городов, больших и средних сел, так и за счет увеличения охвата проектными мероприятиями новых для СОНКО территорий;</w:t>
      </w:r>
    </w:p>
    <w:p>
      <w:pPr>
        <w:pStyle w:val="TextBody"/>
        <w:rPr/>
      </w:pPr>
      <w:r>
        <w:rPr/>
        <w:t>вновь создаваемые СОНКО активнее стали вовлекаться в процесс оказания социальных услуг;</w:t>
      </w:r>
    </w:p>
    <w:p>
      <w:pPr>
        <w:pStyle w:val="TextBody"/>
        <w:rPr/>
      </w:pPr>
      <w:r>
        <w:rPr/>
        <w:t>анализ структуры бюджетов СОНКО свидетельствует о перераспределении финансовых потоков с преимущественно материально-ресурсного обеспечения организаций в 2011 году до организации предоставления услуг в 2014 году.</w:t>
      </w:r>
    </w:p>
    <w:p>
      <w:pPr>
        <w:pStyle w:val="TextBody"/>
        <w:rPr/>
      </w:pPr>
      <w:r>
        <w:rPr/>
        <w:t>По экспертным оценкам, не менее 34% действующих некоммерческих организаций оказывают социальные услуги населению на регулярной основе и не менее 2,7% населения страны пользуются услугами, которые предоставляют некоммерческие организации.</w:t>
      </w:r>
    </w:p>
    <w:p>
      <w:pPr>
        <w:pStyle w:val="TextBody"/>
        <w:rPr/>
      </w:pPr>
      <w:r>
        <w:rPr/>
        <w:t>Необходимо отметить, что в рамках поддержанных программ СОНКО осуществляется разработка и внедрение стандартов оказания социальных услуг, направленных, в частности, на профилактику и содействие выхода граждан из трудной жизненной ситуации, например, по обучению и трудоустройству инвалидов, в том числе систем удаленной занятости, программ раннего вмешательства для детей с отклонениями в развитии, профилактике отказов от новорожденных детей, кризисная поддержка одиноким мамам и т.п.</w:t>
      </w:r>
    </w:p>
    <w:p>
      <w:pPr>
        <w:pStyle w:val="TextBody"/>
        <w:rPr/>
      </w:pPr>
      <w:r>
        <w:rPr/>
        <w:t>Одним из важнейших экономических эффектов от реализации программ поддержки социально ориентированных некоммерческих организаций является создание рабочих мест. По данным Росстата, в 2011 году в Российской Федерации в целом действовало 96 тыс. СОНКО, к 2013 году количество СОНКО достигло 113 тыс. организаций, что соответствует росту на 17,7% по сравнению с уровнем 2011 года. Также происходил рост численности работников сектора, число которых за 2011- 2013 годы возросло более чем на 40%, увеличившись с 445 тыс. до 625 тыс. человек. Количество работников СОНКО, получивших субсидию Минэкономразвития России в 2013 г., экспертно может быть оценено в 9,5-10 тыс. человек.</w:t>
      </w:r>
    </w:p>
    <w:p>
      <w:pPr>
        <w:pStyle w:val="TextBody"/>
        <w:rPr/>
      </w:pPr>
      <w:r>
        <w:rPr/>
        <w:t>Значительный экономический эффект дает деятельность привлеченных к реализации поддержанных программ СОНКО добровольцев. Только в ходе реализации программ СОНКО, поддержанных Минэкономразвития России в 2012-2013 годах, приняли участие около 149 тыс. добровольцев.</w:t>
      </w:r>
    </w:p>
    <w:p>
      <w:pPr>
        <w:pStyle w:val="TextBody"/>
        <w:rPr/>
      </w:pPr>
      <w:r>
        <w:rPr/>
        <w:t>Экономические эффекты от реализации программ СОНКО можно оценить с точки зрения оказания социальных услуг организациями, являющимися конечными благополучателями реализации данных программ.</w:t>
      </w:r>
    </w:p>
    <w:p>
      <w:pPr>
        <w:pStyle w:val="TextBody"/>
        <w:rPr/>
      </w:pPr>
      <w:r>
        <w:rPr/>
        <w:t>Например, благодаря реализации программы Фонда профилактики социального сиротства по внедрению системы профилактики отказов от новорожденных в 13 регионах России, в общей сложности было возвращено в семьи 137 детей. По оценке Аналитического центра при Правительстве Российской Федерации, стоимость содержания одного ребенка от 1 года до 18 лет в государственном учреждении в среднем составляет 9,6 млн. рублей. Размер предоставленной субсидии на реализацию программы Фонда составил менее 8 млн. рублей. Таким образом, эффективность поддержанной программы очевидна, особенно с учетом того факта, что в настоящее время программа реализуется без федерального финансирования.</w:t>
      </w:r>
    </w:p>
    <w:p>
      <w:pPr>
        <w:pStyle w:val="TextBody"/>
        <w:rPr/>
      </w:pPr>
      <w:r>
        <w:rPr/>
        <w:t>Необходимо отметить, что дальнейшее сокращение финансирования поддержки социально ориентированных некоммерческих организаций в рамках мероприятий Минэкономразвития России с учетом введенных ранее ограничений на привлечение российскими некоммерческими организациями финансирования из зарубежных источников серьезно ограничивает возможности их функционирования, особенно в условиях усложняющейся экономической ситуации в стране.</w:t>
      </w:r>
    </w:p>
    <w:p>
      <w:pPr>
        <w:pStyle w:val="TextBody"/>
        <w:rPr/>
      </w:pPr>
      <w:r>
        <w:rPr/>
        <w:t>Сокращение финансирования указанного мероприятия прямо противоречит положениям подпункта «л» пункта 1 Указа Президента Российской Федерации от 7 мая 2012 г. № 597, предусматривается, начиная с 2013 года, реализацию мер, направленных на расширение поддержки социально ориентированных некоммерческих организаций, а также Посланию Президента Российской Федерации Федеральному Собранию Российской Федерации от 4 декабря 2014 г., в котором определена дальнейшая поддержка социально ориентированных некоммерческих организаций.</w:t>
      </w:r>
    </w:p>
    <w:p>
      <w:pPr>
        <w:pStyle w:val="TextBody"/>
        <w:rPr/>
      </w:pPr>
      <w:r>
        <w:rPr/>
        <w:t>При этом следует учитывать, что в 2014 году были приняты решения, расширяющие поддержку социально ориентированных организаций на деятельность в сфере патриотического, в том числе военно-патриотического, воспитания граждан Российской Федерации, по профилактике и тушению пожаров и проведению аварийно-спасательных работ, а также по содействию повышению трудовой мобильности населения, что создает дополнительные потребности в поддержке СОНКО.</w:t>
      </w:r>
    </w:p>
    <w:p>
      <w:pPr>
        <w:pStyle w:val="TextBody"/>
        <w:rPr/>
      </w:pPr>
      <w:r>
        <w:rPr/>
        <w:t>Снижение государственного финансирования будет иметь не только соответствующие негативные мультипликативные эффекты с точки зрения формирования инфраструктуры организационно, финансово и профессионально зрелых социально ориентированных некоммерческих организаций, способных участвовать в решении актуальных социальных задач, но также послужит отрицательным сигналом для тех организаций, которые начали или планировали начать реализацию совместных социальных проектов с органами власти и сфокусировать свою деятельность на решении актуальных социальных задач.</w:t>
      </w:r>
    </w:p>
    <w:p>
      <w:pPr>
        <w:pStyle w:val="TextBody"/>
        <w:rPr/>
      </w:pPr>
      <w:r>
        <w:rPr/>
        <w:t>Минэкономразвития России будет обеспечена реализация всех мер поддержки СО НКО, запланированных в соответствии с Госпрограммой, анализ результатов мониторинга реализации мероприятий по поддержке социально ориентированных некоммерческих организаций в субъектах Российской Федерации, а также мониторинга реализации программ социально ориентированных некоммерческих организаций, получателей субсидий из федерального бюджета на государственную поддержку социально ориентированных некоммерческих организаций.</w:t>
      </w:r>
    </w:p>
    <w:p>
      <w:pPr>
        <w:pStyle w:val="TextBody"/>
        <w:rPr/>
      </w:pPr>
      <w:r>
        <w:rPr/>
        <w:t>Вместе с тем, Минэкономразвития России отмечает, что в 2015 году в соответствии с Федеральным законом от 1 декабря 2014 г. № 384-ФЗ «О федеральном бюджете на 2015 год и на плановый период 2016 и 2017 годов» (далее – Федеральный закон о федеральном бюджете) произошло сокращение финансирования по направлению предоставления на конкурсной основе субсидий из федерального бюджета на государственную поддержку социально ориентированных некоммерческих организаций.</w:t>
      </w:r>
    </w:p>
    <w:p>
      <w:pPr>
        <w:pStyle w:val="TextBody"/>
        <w:rPr/>
      </w:pPr>
      <w:r>
        <w:rPr/>
        <w:t>Одновременно сообщаем, что лимиты бюджетных обязательств доведены Минэкономразвития России в размере 90 % от бюджетных ассигнований.</w:t>
      </w:r>
    </w:p>
    <w:p>
      <w:pPr>
        <w:pStyle w:val="TextBody"/>
        <w:rPr/>
      </w:pPr>
      <w:r>
        <w:rPr/>
        <w:t>В настоящее время мероприятия подпрограммы «Повышение эффективности государственной поддержки социально ориентированных некоммерческих организаций» сбалансированы и равнозначны и сокращение финансирования одного из компонентов приведет к снижению результативности.</w:t>
      </w:r>
    </w:p>
    <w:p>
      <w:pPr>
        <w:pStyle w:val="TextBody"/>
        <w:rPr/>
      </w:pPr>
      <w:r>
        <w:rPr/>
        <w:t>Вместе с тем, в случае увеличения финансирования мероприятий программы считаем целесообразным направить дополнительное финансирование на предоставление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pPr>
        <w:pStyle w:val="TextBody"/>
        <w:rPr/>
      </w:pPr>
      <w:r>
        <w:rPr/>
        <w:t>С учетом изложенного предлагается рассмотреть вопрос сохранения финансирования подпрограммы.</w:t>
      </w:r>
    </w:p>
    <w:p>
      <w:pPr>
        <w:pStyle w:val="TextBody"/>
        <w:rPr/>
      </w:pPr>
      <w:r>
        <w:rPr/>
        <w:t>В соответствии с изменениями, внесенными в постановление Правительства Российской Федерации от 23 августа 2011 г. № 713 «О предоставлении поддержки социально ориентированным некоммерческим организациям», дополнительным критерием конкурсного отбора субъектов Российской Федерации, бюджетам которых предоставляются субсидии, стало принятие и реализация субъектом Российской Федерации нормативных правовых актов либо плана по их разработке и принятию в течение отчетного периода, предусматривающих содействие развитию кадрового потенциала социально ориентированных некоммерческих организаций, в том числе оказание им поддержки в области подготовки, переподготовки и повышения квалификации работников и добровольцев.</w:t>
      </w:r>
    </w:p>
    <w:p>
      <w:pPr>
        <w:pStyle w:val="TextBody"/>
        <w:rPr/>
      </w:pPr>
      <w:r>
        <w:rPr/>
        <w:t>В этой связи, целесообразно развитие соответствующих образовательных программ и курсов повышения квалификации для работников СО НКО, а также государственных и муниципальных служащих государственных органов исполнительной власти субъектов Российской Федерации.</w:t>
      </w:r>
    </w:p>
    <w:p>
      <w:pPr>
        <w:pStyle w:val="TextBody"/>
        <w:rPr>
          <w:i/>
        </w:rPr>
      </w:pPr>
      <w:r>
        <w:rPr>
          <w:i/>
        </w:rPr>
        <w:t>ОМ 4.2. Организация предоставления субсидий из федерального бюджета отдельным общественным и иным некоммерческим организациям</w:t>
      </w:r>
    </w:p>
    <w:p>
      <w:pPr>
        <w:pStyle w:val="TextBody"/>
        <w:rPr/>
      </w:pPr>
      <w:r>
        <w:rPr/>
        <w:t>В 2014 году в соответствии с распоряжением Правительства Российской Федерации от 21 декабря 2013 г. № 2455-р Минтрудом России в рамках указанного мероприятия перечислены субсидии из федерального бюджета на государственную поддержку 16 некоммерческим организациям в общем объеме 744,3 млн. рублей.</w:t>
      </w:r>
    </w:p>
    <w:p>
      <w:pPr>
        <w:pStyle w:val="TextBody"/>
        <w:rPr/>
      </w:pPr>
      <w:r>
        <w:rPr/>
        <w:t>На решение задач, связанных с защитой прав и интересов ветеранов, субсидии предоставлены 4 общероссийским ветеранским организациям:</w:t>
      </w:r>
    </w:p>
    <w:p>
      <w:pPr>
        <w:pStyle w:val="TextBody"/>
        <w:rPr/>
      </w:pPr>
      <w:r>
        <w:rPr/>
        <w:t>1) Общероссийской общественной организации ветеранов «Российский союз ветеранов» (далее - ОООВ РСВ) - 16,0 млн. рублей;</w:t>
      </w:r>
    </w:p>
    <w:p>
      <w:pPr>
        <w:pStyle w:val="TextBody"/>
        <w:rPr/>
      </w:pPr>
      <w:r>
        <w:rPr/>
        <w:t>2) Всероссийской общественной организации ветеранов (пенсионеров) войны, труда, Вооруженных Сил и правоохранительных органов - 11,0 млн. рублей;</w:t>
      </w:r>
    </w:p>
    <w:p>
      <w:pPr>
        <w:pStyle w:val="TextBody"/>
        <w:rPr/>
      </w:pPr>
      <w:r>
        <w:rPr/>
        <w:t>3) Международному союзу «Содружество общественных организаций ветеранов (пенсионеров) независимых государств» - 5,2 млн. рублей;</w:t>
      </w:r>
    </w:p>
    <w:p>
      <w:pPr>
        <w:pStyle w:val="TextBody"/>
        <w:rPr/>
      </w:pPr>
      <w:r>
        <w:rPr/>
        <w:t>4) Всероссийской общественной организации Героев, Кавалеров Государственных наград и Лауреатов Государственных премий «Трудовая доблесть России» - 5,2 млн. рублей.</w:t>
      </w:r>
    </w:p>
    <w:p>
      <w:pPr>
        <w:pStyle w:val="TextBody"/>
        <w:rPr/>
      </w:pPr>
      <w:r>
        <w:rPr/>
        <w:t>Указанные средства в полном объеме израсходованы на социальную поддержку ветеранов и пенсионеров, а так же на организацию и проведение тематических пленумов, заседаний и конференций, совещаний, семинаров, в том числе посвященных Дню пожилых людей, встречам однополчан и тружеников тыла, осуществление мероприятий, направленных на патриотическое воспитание молодежи, в том числе проведены:</w:t>
      </w:r>
    </w:p>
    <w:p>
      <w:pPr>
        <w:pStyle w:val="TextBody"/>
        <w:rPr/>
      </w:pPr>
      <w:r>
        <w:rPr/>
        <w:t>президиум Координационного совета по социальной защите пожилых людей 15 мая 2014 г. ( 56 чел.). -289 тыс. рублей;</w:t>
      </w:r>
    </w:p>
    <w:p>
      <w:pPr>
        <w:pStyle w:val="TextBody"/>
        <w:rPr/>
      </w:pPr>
      <w:r>
        <w:rPr/>
        <w:t>расширенное заседание Комитета ветеранов войны и военной службы по воспитанию молодежи в ходе подготовки к 70-летию Победы 20 ноября 2014 г. (181 чел.) -181,5 тыс. рублей;</w:t>
      </w:r>
    </w:p>
    <w:p>
      <w:pPr>
        <w:pStyle w:val="TextBody"/>
        <w:rPr/>
      </w:pPr>
      <w:r>
        <w:rPr/>
        <w:t>Пленум Координационного совета о подготовке к 70-летию Победы (120 чел.) - 423 тыс. рублей;</w:t>
      </w:r>
    </w:p>
    <w:p>
      <w:pPr>
        <w:pStyle w:val="TextBody"/>
        <w:rPr/>
      </w:pPr>
      <w:r>
        <w:rPr/>
        <w:t>Международная научно-практическая конференция о борьбе с фальсификацией истории государств и Великой Отечественной войны. Количество участников (217 чел.) - 200 тыс. рублей.; и др.</w:t>
      </w:r>
    </w:p>
    <w:p>
      <w:pPr>
        <w:pStyle w:val="TextBody"/>
        <w:rPr/>
      </w:pPr>
      <w:r>
        <w:rPr/>
        <w:t>Форум «Сила России в труде и единстве» в г. Новороссийск и г. Москва, (100 чел.) -650тыс. руб.</w:t>
      </w:r>
    </w:p>
    <w:p>
      <w:pPr>
        <w:pStyle w:val="TextBody"/>
        <w:rPr/>
      </w:pPr>
      <w:r>
        <w:rPr/>
        <w:t>Всероссийский форум на тему «Патриотизм - источник героизма, боевых и трудовых подвигов народа России. Великая Отечественная война 1941-1945гг.» ( 400 чел.) (267 тыс.руб. и 1500 тыс. руб. из привлеченных грантовых средств).</w:t>
      </w:r>
    </w:p>
    <w:p>
      <w:pPr>
        <w:pStyle w:val="TextBody"/>
        <w:rPr/>
      </w:pPr>
      <w:r>
        <w:rPr/>
        <w:t>Субсидии были предоставлены 5 организациям, оказывающим медико-социальную реабилитацию ветеранов и инвалидов:</w:t>
      </w:r>
    </w:p>
    <w:p>
      <w:pPr>
        <w:pStyle w:val="TextBody"/>
        <w:rPr/>
      </w:pPr>
      <w:r>
        <w:rPr/>
        <w:t>1) учреждению «Центр восстановительной терапии для воинов- интернационалистов им. М.А. Лиходея» - 268,0 млн. рублей.</w:t>
      </w:r>
    </w:p>
    <w:p>
      <w:pPr>
        <w:pStyle w:val="TextBody"/>
        <w:rPr/>
      </w:pPr>
      <w:r>
        <w:rPr/>
        <w:t>Бюджетные средства были направлены на комплексную реабилитацию, питание, проживание, лечение для ветеранов боевых действий, психологическую реабилитацию, проведение спортивных, культурных мероприятий, направленных на улучшение здоровья и состояния ветеранов боевых действий. Всего в 2014 году в учреждении прошли курсы реабилитации 4516 воинов - интернационалистов;</w:t>
      </w:r>
    </w:p>
    <w:p>
      <w:pPr>
        <w:pStyle w:val="TextBody"/>
        <w:rPr/>
      </w:pPr>
      <w:r>
        <w:rPr/>
        <w:t>2) негосударственному образовательному учреждению «Центр реабилитации слепых Общероссийской общественной организации инвалидов «Всероссийское ордена Трудового Красного Знамени общество слепых» - 137,0 млн. рублей.</w:t>
      </w:r>
    </w:p>
    <w:p>
      <w:pPr>
        <w:pStyle w:val="TextBody"/>
        <w:rPr/>
      </w:pPr>
      <w:r>
        <w:rPr/>
        <w:t>Средства федерального бюджета направлены на социальную реабилитацию граждан, имеющих ограниченные возможности по зрению и слуху (слепых и слепоглухих), их профессиональное обучение, обучение слепоглухих, психологическую, медицинскую и социокультурную реабилитацию, обеспечение мобильности пассажиров ГУП «Московский Метрополитен». Всего в 2014 году в учреждении прошли курсы реабилитации 578 инвалидов;</w:t>
      </w:r>
    </w:p>
    <w:p>
      <w:pPr>
        <w:pStyle w:val="TextBody"/>
        <w:rPr/>
      </w:pPr>
      <w:r>
        <w:rPr/>
        <w:t>3) частному учреждению «Культурно-спортивный реабилитационный комплекс «Всероссийского ордена Трудового Красного Знамени общества слепых» выделено в 2014 г. - 60,5 млн. рублей.</w:t>
      </w:r>
    </w:p>
    <w:p>
      <w:pPr>
        <w:pStyle w:val="TextBody"/>
        <w:rPr/>
      </w:pPr>
      <w:r>
        <w:rPr/>
        <w:t>Указанные средства были направлены на социокультурную реабилитацию инвалидов по зрению средствами физической культуры и спорта, образовательную деятельность для инвалидов по зрению, в том числе на проведение Всероссийского фестиваля ВОС «Салют Победы» (200 чел.) - 300 тыс.рублей, организацию и проведение в Москве спектаклей Народного театра «Внутреннее зрение» (120 чел.) - 150 тыс.рублей, проведение 86 физкультурно-массовых мероприятий для инвалидов по зрению (3 000 чел.) - 5 500 тыс. рублей. На указанные мероприятия организацией израсходовано собственных средств на сумму 47,1 млн. рублей. Всего в 2014 году в учреждении прошли реабилитацию 50000 человек;</w:t>
      </w:r>
    </w:p>
    <w:p>
      <w:pPr>
        <w:pStyle w:val="TextBody"/>
        <w:rPr/>
      </w:pPr>
      <w:r>
        <w:rPr/>
        <w:t>4) негосударственному образовательному учреждению «Российская школа подготовки собак-проводников Общероссийской общественной организации инвалидов «Всероссийское ордена Трудового Красного Знамени общество слепых» - 66,5 млн. рублей и Автономной некоммерческой организации «Учебно-кинологический центр «Собаки - помощники инвалидов» - 5,0 млн. рублей.</w:t>
      </w:r>
    </w:p>
    <w:p>
      <w:pPr>
        <w:pStyle w:val="TextBody"/>
        <w:rPr/>
      </w:pPr>
      <w:r>
        <w:rPr/>
        <w:t>Средства были направлены на подготовку собак-проводников и передачу собак-проводников инвалидам по зрению. Также были профинансированы проведение Всероссийского конкурса «Мы с хозяином вдвоем», обучение собак проезду в Московском метрополитене, обучение работников Центра обеспечения мобильности пассажиров ГУП «Московский метрополитен», участие в выставке «Реабилитация, Доступная среда 2014» в выставочном центре «Сокольники», в выставке собак в г. Ногинске, в благотворительном мероприятии «Душевный Базар»; в качестве экспонента в выставке реабилитационного оборудования и технологий «Интеграция. Жизнь. Общество.»; в городском мероприятии социальной направленности «День без автомобиля» и др.</w:t>
      </w:r>
    </w:p>
    <w:p>
      <w:pPr>
        <w:pStyle w:val="TextBody"/>
        <w:rPr/>
      </w:pPr>
      <w:r>
        <w:rPr/>
        <w:t>Всего в 2014 году в указанных учреждениях прошел курсы по обращению с собакой - проводником 71 инвалид.</w:t>
      </w:r>
    </w:p>
    <w:p>
      <w:pPr>
        <w:pStyle w:val="TextBody"/>
        <w:rPr/>
      </w:pPr>
      <w:r>
        <w:rPr/>
        <w:t>На подготовку востребованных на российском рынке труда специалистов в сфере предотвращения и разрешения трудовых, социальных и этнических конфликтов, повышение доступности качественных услуг по переподготовке и профессиональному переобучению субсидии были предоставлены 2 образовательным организациям:</w:t>
      </w:r>
    </w:p>
    <w:p>
      <w:pPr>
        <w:pStyle w:val="TextBody"/>
        <w:rPr/>
      </w:pPr>
      <w:r>
        <w:rPr/>
        <w:t>1) Негосударственному образовательному учреждению высшего профессионального образования «Санкт-Петербургский Гуманитарный университет профсоюзов» - 35 млн. рублей;</w:t>
      </w:r>
    </w:p>
    <w:p>
      <w:pPr>
        <w:pStyle w:val="TextBody"/>
        <w:rPr/>
      </w:pPr>
      <w:r>
        <w:rPr/>
        <w:t>2) Образовательному учреждению профсоюзов «Академия труда и социальных отношений» - 32,0 млн. рублей.</w:t>
      </w:r>
    </w:p>
    <w:p>
      <w:pPr>
        <w:pStyle w:val="TextBody"/>
        <w:rPr/>
      </w:pPr>
      <w:r>
        <w:rPr/>
        <w:t>Также субсидии были предоставлены 5 благотворительным и иным организациям, оказывающим и проводящим социально значимые мероприятия для нуждающихся категорий граждан:</w:t>
      </w:r>
    </w:p>
    <w:p>
      <w:pPr>
        <w:pStyle w:val="TextBody"/>
        <w:rPr/>
      </w:pPr>
      <w:r>
        <w:rPr/>
        <w:t>1) Московской Федерации профсоюзов - Общественной организации, региональному общественному объединению организаций профсоюзов на проведение Кремлевской елки - 64,0 млн. рублей.</w:t>
      </w:r>
    </w:p>
    <w:p>
      <w:pPr>
        <w:pStyle w:val="TextBody"/>
        <w:rPr/>
      </w:pPr>
      <w:r>
        <w:rPr/>
        <w:t>Указанное мероприятие посетили 26 466 детей из социально незащищенных слоев населения, детей сирот и детей инвалидов;</w:t>
      </w:r>
    </w:p>
    <w:p>
      <w:pPr>
        <w:pStyle w:val="TextBody"/>
        <w:rPr/>
      </w:pPr>
      <w:r>
        <w:rPr/>
        <w:t>2) Общероссийской общественной благотворительной организации инвалидов - жертв политических репрессий - 6500,00 тыс. рублей на проведение в 36 региональных организациях мероприятий памяти жертвам политических репрессий и поминальных обедов, в том числе:</w:t>
      </w:r>
    </w:p>
    <w:p>
      <w:pPr>
        <w:pStyle w:val="TextBody"/>
        <w:rPr/>
      </w:pPr>
      <w:r>
        <w:rPr/>
        <w:t>подготовку и осуществление паломнической поездки актива музея «Колючая Память ГУЛАГа» (72 чел.); проведение акции «Согреем детские сердца» (500 чел.); «уроков памяти» в 30 регионах (480 чел.);</w:t>
      </w:r>
    </w:p>
    <w:p>
      <w:pPr>
        <w:pStyle w:val="TextBody"/>
        <w:rPr/>
      </w:pPr>
      <w:r>
        <w:rPr/>
        <w:t>3) Международной общественной благотворительной организации - Центр народной помощи «Благовест» - 20,0 млн. рублей на организацию отдыха и оздоровление детей из малообеспеченных семей, стипендии, гуманитарную помощь лицам из различных регионов Российской Федерации, издание детских развивающих книг для детей-инвалидов, на организацию медико-социальной реабилитации и отдыха детей-инвалидов, стипендии ЦНП «Благовест» одаренным детям из социально незащищенных семей и др.;</w:t>
      </w:r>
    </w:p>
    <w:p>
      <w:pPr>
        <w:pStyle w:val="TextBody"/>
        <w:rPr/>
      </w:pPr>
      <w:r>
        <w:rPr/>
        <w:t>4) региональному благотворительному общественному фонду содействия деятельности в сфере пропаганды здорового образа жизни «Качество жизни» - 5,0 млн. рублей на развитие интеграционной системы помощи инвалидам в трудоустройстве. Всего в 2014 году фондом была оказана социальная поддержка в трудоустройстве 240 инвалидам;</w:t>
      </w:r>
    </w:p>
    <w:p>
      <w:pPr>
        <w:pStyle w:val="TextBody"/>
        <w:rPr/>
      </w:pPr>
      <w:r>
        <w:rPr/>
        <w:t>5) Общероссийской общественной организации «Союз пенсионеров России» - 4,8 млн. рублей на организацию и проведение IV Всероссийского чемпионата по компьютерному многоборью среди пенсионеров, в котором участвовало более 130 пенсионеров из 59 регионов Российской Федерации, а так же 6 зарубежных команд из Бельгии, Словакии, Белоруссии, Казахстана, Узбекистана и Абхазии.</w:t>
      </w:r>
    </w:p>
    <w:p>
      <w:pPr>
        <w:pStyle w:val="TextBody"/>
        <w:rPr>
          <w:i/>
        </w:rPr>
      </w:pPr>
      <w:r>
        <w:rPr>
          <w:i/>
        </w:rPr>
        <w:t>ОМ 4.3. Финансовое обеспечение деятельности Комитета ветеранов подразделений особого риска Российской Федерации</w:t>
      </w:r>
    </w:p>
    <w:p>
      <w:pPr>
        <w:pStyle w:val="TextBody"/>
        <w:spacing w:before="0" w:after="283"/>
        <w:rPr/>
      </w:pPr>
      <w:r>
        <w:rPr/>
        <w:t>Субсидии на финансовое обеспечение деятельности Комитета ветеранов подразделений особого риска Российской Федерации предоставлены в запланированном объеме.</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osmintrud.ru/docs/mintrud/analytics/60"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