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№405н от 29 июня 2015 г.</w:t>
      </w:r>
    </w:p>
    <w:p>
      <w:pPr>
        <w:pStyle w:val="Heading2"/>
        <w:rPr/>
      </w:pPr>
      <w:r>
        <w:rPr/>
        <w:t>«Об утверждении Порядка предоставления сертификата на привлечение трудовых ресурсов и его формы»</w:t>
      </w:r>
    </w:p>
    <w:p>
      <w:pPr>
        <w:pStyle w:val="TextBody"/>
        <w:rPr/>
      </w:pPr>
      <w:r>
        <w:rPr/>
        <w:t>В соответствии с подпунктом 5.2.170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приказываю: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предоставления сертификата на привлечение трудовых ресурсов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сертификата на привлечение трудовых ресурсов согласно приложению № 2.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