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22 сентября 2015 г.</w:t>
      </w:r>
    </w:p>
    <w:p>
      <w:pPr>
        <w:pStyle w:val="Heading2"/>
        <w:spacing w:before="200" w:after="120"/>
        <w:rPr/>
      </w:pPr>
      <w:r>
        <w:rPr/>
        <w:t>«"Дорожные карты" по повышению значений показателей доступности для инвалидов объектов и услуг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