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№13-1/10/В-8223 от 9 ноября 2015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 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рамках реализации государственной программы Российской Федерации «Доступная среда» на 2011-2015 годы» в 2015 году организует </w:t>
      </w:r>
      <w:r>
        <w:rPr>
          <w:rStyle w:val="StrongEmphasis"/>
        </w:rPr>
        <w:t xml:space="preserve">информационно-методические семинары </w:t>
      </w:r>
      <w:r>
        <w:rPr/>
        <w:t>по распространению идей, принципов и средств формирования доступной среды (далее – Семинары).</w:t>
      </w:r>
    </w:p>
    <w:p>
      <w:pPr>
        <w:pStyle w:val="TextBody"/>
        <w:rPr/>
      </w:pPr>
      <w:r>
        <w:rPr/>
        <w:t>Семинары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МГН (далее – Слушатели Субъектов), состоятся: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16-20 ноября 2015 г.</w:t>
      </w:r>
      <w:r>
        <w:rPr/>
        <w:t xml:space="preserve"> в Калининграде;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 xml:space="preserve">17-21 ноября 2015 г. </w:t>
      </w:r>
      <w:r>
        <w:rPr/>
        <w:t xml:space="preserve">в Евпатории;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23-27 ноября 2015 г.</w:t>
      </w:r>
      <w:r>
        <w:rPr/>
        <w:t xml:space="preserve"> в Горно-Алтайске;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 xml:space="preserve">24-28 ноября 2015 г. </w:t>
      </w:r>
      <w:r>
        <w:rPr/>
        <w:t xml:space="preserve">в Самаре;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30 ноября-04 декабря 2015 г.</w:t>
      </w:r>
      <w:r>
        <w:rPr/>
        <w:t xml:space="preserve"> – в Хабаровске. </w:t>
      </w:r>
    </w:p>
    <w:p>
      <w:pPr>
        <w:pStyle w:val="TextBody"/>
        <w:rPr/>
      </w:pPr>
      <w:r>
        <w:rPr/>
        <w:t xml:space="preserve">Также сообщаем, что в период </w:t>
      </w:r>
      <w:r>
        <w:rPr>
          <w:rStyle w:val="StrongEmphasis"/>
        </w:rPr>
        <w:t xml:space="preserve">с 30 ноября по 04 декабря 2015 года в Волгограде </w:t>
      </w:r>
      <w:r>
        <w:rPr/>
        <w:t>будет проведен семинар для представителей общественных организаций инвалидов, участвующих в формировании доступной среды жизнедеятельности для инвалидов и других МГН (далее – Слушатели ООИ).</w:t>
      </w:r>
    </w:p>
    <w:p>
      <w:pPr>
        <w:pStyle w:val="TextBody"/>
        <w:rPr/>
      </w:pPr>
      <w:r>
        <w:rPr/>
        <w:t>Программа Семинаров для Слушателей Субъектов - в приложении 1; Программа Семинара для Слушателей ООИ – в приложении 2.</w:t>
      </w:r>
    </w:p>
    <w:p>
      <w:pPr>
        <w:pStyle w:val="TextBody"/>
        <w:rPr/>
      </w:pPr>
      <w:r>
        <w:rPr/>
        <w:t>Обучение на семинаре осуществляется за счет средств федерального бюджета; командировочные расходы (проезд к месту проведения семинара, проживание и суточные) – за счет средств отправителя. Участники семинара самостоятельно осуществляют заказ билетов до места проведения семинара и обратно, а также бронируют гостиницу. Подробная информация по местам проведения семинаров, ближайшим гостиницам и местам питания размещена на сайте Государственной программы «Доступная среда» (</w:t>
      </w:r>
      <w:hyperlink r:id="rId2">
        <w:r>
          <w:rPr>
            <w:rStyle w:val="InternetLink"/>
          </w:rPr>
          <w:t>http://zhit-vmeste.ru/</w:t>
        </w:r>
      </w:hyperlink>
      <w:r>
        <w:rPr/>
        <w:t>).</w:t>
      </w:r>
    </w:p>
    <w:p>
      <w:pPr>
        <w:pStyle w:val="TextBody"/>
        <w:rPr/>
      </w:pPr>
      <w:r>
        <w:rPr/>
        <w:t xml:space="preserve">Просим Вас в срок </w:t>
      </w:r>
      <w:r>
        <w:rPr>
          <w:rStyle w:val="StrongEmphasis"/>
        </w:rPr>
        <w:t>до 12 ноября 2015 года</w:t>
      </w:r>
      <w:r>
        <w:rPr/>
        <w:t xml:space="preserve"> </w:t>
      </w:r>
      <w:r>
        <w:rPr>
          <w:rStyle w:val="StrongEmphasis"/>
        </w:rPr>
        <w:t xml:space="preserve">сформировать списки участников Семинаров - </w:t>
      </w:r>
      <w:r>
        <w:rPr/>
        <w:t xml:space="preserve">Слушателей Субъектов - </w:t>
      </w:r>
      <w:r>
        <w:rPr>
          <w:rStyle w:val="StrongEmphasis"/>
        </w:rPr>
        <w:t>по форме согласно приложению 3</w:t>
      </w:r>
      <w:r>
        <w:rPr/>
        <w:t xml:space="preserve"> и направить их по электронной почте </w:t>
      </w:r>
      <w:hyperlink r:id="rId3">
        <w:r>
          <w:rPr>
            <w:rStyle w:val="StrongEmphasis"/>
          </w:rPr>
          <w:t>ooo.renessans@list.ru</w:t>
        </w:r>
      </w:hyperlink>
    </w:p>
    <w:p>
      <w:pPr>
        <w:pStyle w:val="TextBody"/>
        <w:rPr/>
      </w:pPr>
      <w:r>
        <w:rPr/>
        <w:t xml:space="preserve">Вы также можете предложить принять участие в семинаре в Волгограде Слушателям ООИ – представителям общественных организаций инвалидов, действующих на территории субъекта Российской Федерации, также сформировав </w:t>
      </w:r>
      <w:r>
        <w:rPr>
          <w:rStyle w:val="StrongEmphasis"/>
        </w:rPr>
        <w:t>Списки направляемых Слушателей ООИ согласно приложению 4</w:t>
      </w:r>
      <w:r>
        <w:rPr/>
        <w:t xml:space="preserve"> и направив их </w:t>
      </w:r>
      <w:r>
        <w:rPr>
          <w:rStyle w:val="StrongEmphasis"/>
        </w:rPr>
        <w:t>до 20 ноября 2015 года</w:t>
      </w:r>
      <w:r>
        <w:rPr/>
        <w:t xml:space="preserve"> по адресу - </w:t>
      </w:r>
      <w:hyperlink r:id="rId4">
        <w:r>
          <w:rPr>
            <w:rStyle w:val="StrongEmphasis"/>
          </w:rPr>
          <w:t>ooo.renessans@list.ru</w:t>
        </w:r>
      </w:hyperlink>
      <w:r>
        <w:rPr>
          <w:rStyle w:val="StrongEmphasis"/>
        </w:rPr>
        <w:t>.</w:t>
      </w:r>
    </w:p>
    <w:p>
      <w:pPr>
        <w:pStyle w:val="TextBody"/>
        <w:rPr/>
      </w:pPr>
      <w:r>
        <w:rPr/>
        <w:t>Обращаем Ваше внимание на то, что Слушатели Субъектов могут изъявить желание принять участие в любом из предложенных мест проведения семинаров, согласовав это с организаторами и направив списки по форме, данной в приложении 3, с указанием в заголовке списка название соответствующего города – места проведения семинара.</w:t>
      </w:r>
    </w:p>
    <w:p>
      <w:pPr>
        <w:pStyle w:val="TextBody"/>
        <w:rPr/>
      </w:pPr>
      <w:r>
        <w:rPr/>
        <w:t>По вопросам организации Семинаров, в том числе регистрации слушателей, размещения в гостиницах обращаться к исполнителю государственного контракта с Минтрудом России – в ООО «Ренессанс» по телефонам:</w:t>
      </w:r>
    </w:p>
    <w:p>
      <w:pPr>
        <w:pStyle w:val="TextBody"/>
        <w:rPr/>
      </w:pPr>
      <w:r>
        <w:rPr>
          <w:rStyle w:val="StrongEmphasis"/>
        </w:rPr>
        <w:t>8 (925) 858-30-68</w:t>
      </w:r>
      <w:r>
        <w:rPr/>
        <w:t xml:space="preserve"> (по семинарам в Самаре, Калининграде, Горно-Алтайске - контактное лицо Горшанов Александр);</w:t>
      </w:r>
    </w:p>
    <w:p>
      <w:pPr>
        <w:pStyle w:val="TextBody"/>
        <w:rPr/>
      </w:pPr>
      <w:r>
        <w:rPr>
          <w:rStyle w:val="StrongEmphasis"/>
        </w:rPr>
        <w:t>8 (925) 858-21-84</w:t>
      </w:r>
      <w:r>
        <w:rPr/>
        <w:t xml:space="preserve"> (по семинарам в Евпатории, Волгограде, Хабаровске- контактное лицо Финогенов Василий).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hit-vmeste.ru/" TargetMode="External"/><Relationship Id="rId3" Type="http://schemas.openxmlformats.org/officeDocument/2006/relationships/hyperlink" Target="mailto:ooo.renessans@list.ru" TargetMode="External"/><Relationship Id="rId4" Type="http://schemas.openxmlformats.org/officeDocument/2006/relationships/hyperlink" Target="mailto:ooo.renessans@list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