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№11-1/10/П-1106 от 1 марта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В связи с поступающими вопросами, касающимися заполнения форм данных о мерах социальной поддержки, предоставляемых отдельным категориям граждан за счет средств бюджетов субъектов Российской Федерации, в том числе с применением критериев нуждаемости, согласно </w:t>
      </w:r>
      <w:hyperlink r:id="rId2">
        <w:r>
          <w:rPr>
            <w:rStyle w:val="InternetLink"/>
          </w:rPr>
          <w:t>письму Минтруда России от 15.02.2016 № 11-1/10/П-765</w:t>
        </w:r>
      </w:hyperlink>
      <w:r>
        <w:rPr/>
        <w:t>, Минтруд России совместно с РАНХиГС подготовили ответы на наиболее часто возникающие вопросы.</w:t>
      </w:r>
    </w:p>
    <w:p>
      <w:pPr>
        <w:pStyle w:val="TextBody"/>
        <w:rPr/>
      </w:pPr>
      <w:r>
        <w:rPr/>
        <w:t xml:space="preserve">Данные ответы дополнительно размещены на официальном сайте Минтруда России по адресу: </w:t>
      </w:r>
      <w:hyperlink r:id="rId3">
        <w:r>
          <w:rPr>
            <w:rStyle w:val="InternetLink"/>
          </w:rPr>
          <w:t>http://www.rosmintrud.ru/docs/mintrud/analytics/113</w:t>
        </w:r>
      </w:hyperlink>
      <w:r>
        <w:rPr/>
        <w:t xml:space="preserve"> .</w:t>
      </w:r>
    </w:p>
    <w:p>
      <w:pPr>
        <w:pStyle w:val="TextBody"/>
        <w:rPr/>
      </w:pPr>
      <w:r>
        <w:rPr/>
        <w:t>Конт.телефоны: 8(495)926-99-01*1202 Антонова М.К.</w:t>
      </w:r>
    </w:p>
    <w:p>
      <w:pPr>
        <w:pStyle w:val="TextBody"/>
        <w:rPr/>
      </w:pPr>
      <w:r>
        <w:rPr/>
        <w:t xml:space="preserve">8(495)695-11-62, 8(916)2016-70-67 Гришина Е.Е.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analytics/112" TargetMode="External"/><Relationship Id="rId3" Type="http://schemas.openxmlformats.org/officeDocument/2006/relationships/hyperlink" Target="file:///docs/mintrud/analytics/11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