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5 апреля 2016 г.</w:t>
      </w:r>
    </w:p>
    <w:p>
      <w:pPr>
        <w:pStyle w:val="Heading2"/>
        <w:rPr/>
      </w:pPr>
      <w:r>
        <w:rPr/>
        <w:t>«Протокол видеоселекторного заседания межведомственной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Федерации»</w:t>
      </w:r>
    </w:p>
    <w:p>
      <w:pPr>
        <w:pStyle w:val="TextBody"/>
        <w:rPr>
          <w:u w:val="single"/>
        </w:rPr>
      </w:pPr>
      <w:r>
        <w:rPr>
          <w:u w:val="single"/>
        </w:rPr>
        <w:t>Приняли участие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280"/>
        <w:gridCol w:w="5925"/>
      </w:tblGrid>
      <w:tr>
        <w:trPr/>
        <w:tc>
          <w:tcPr>
            <w:tcW w:w="42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Директор Департамента занятости населения Минтруда России </w:t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М.В. Кирсанов </w:t>
            </w:r>
          </w:p>
        </w:tc>
      </w:tr>
      <w:tr>
        <w:trPr/>
        <w:tc>
          <w:tcPr>
            <w:tcW w:w="42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рабочей группы по рассмотрению и отбору региональных программ субъектов Российской Федерации,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С.А. Авакян, И.В. Гривина, К. Д. Груздев, Н.В. Дусеева, В.В. Ермошкина, Ю.Р. Калимулина, В.И. Калинин, С.А. Картошкин, Е.И. Косаковская, Е.В. Кулешова, М.В. Москвина, В.М. Стрелков, Н.А. Федоров, Е.Н. Феоктистова, О.В. Щегловская</w:t>
            </w:r>
          </w:p>
        </w:tc>
      </w:tr>
      <w:tr>
        <w:trPr/>
        <w:tc>
          <w:tcPr>
            <w:tcW w:w="428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работники органов исполнительной власти субъектов Российской Федерации и организаций</w:t>
            </w:r>
          </w:p>
        </w:tc>
        <w:tc>
          <w:tcPr>
            <w:tcW w:w="592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А.Н. Дружинин, С.И. Москвитин, Г.И. Харлампьев, И.Н. Замураев, А.С. Столяров, С.Ю. Чепала, Э.А. Зарипова, Л.Х. Иванова, И.В. Никишина, О.П. Поставная, Я.П. Талбацкий, Д.М. Борисов, М.С. Филимонов. А.А. Нечаев, Н.Н. Губская, Е.Н. Чувашова, </w:t>
              <w:br/>
              <w:t>Н.В. Новикова, М.В. Мальцева, Е.И. Степин, Д.А. Шамгунов, Н.И. Иванова, Е.В. Николаенко, И.С. Скрынников, А.Л. Шиманов, С.К. Аржаников. С.А. Самохин, Ю.В. Рокотянская, М.В. Пронин, М.В. Коверкина, А.А. Гудов, В.Е. Козлов, И.В. Семяшкин, С.П. Димитриев, В.Г. Иванов, П.А. Яицкий. И.В. Ахметова, Е.В. Гринько, Л.М. Мартынова, С.В. Лебедев, Г.С. Цыганкова, Р.У. Белхароев, М.М. Мациева, М.И. Ахмадов, Э.Ю.Умаров, С.Б. Садулаев, Х.Н. Абдрахманов, С.Х. Магомадов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I. О рассмотрении заявок субъектов Российской Федерации с утвержденными региональными программами, предусматривающими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(Авакян, Гривина, Груздев, Дусеева, Ермошкина, Калимулина, Калинин, Картошкин, Косаковская, Кулешова, Москвина, Стрелков, Федоров, Феоктистова, Щегловская) </w:t>
      </w:r>
    </w:p>
    <w:p>
      <w:pPr>
        <w:pStyle w:val="TextBody"/>
        <w:rPr/>
      </w:pPr>
      <w:r>
        <w:rPr/>
        <w:t>1. Принять к сведению информацию представителей органов исполнительной власти Алтайского края, Республики Татарстан, Республики Башкортостан, Республики Мордовия, Республики Саха (Якутия), Удмуртской Республики, Республики Карелия, Самарской, Тамбовской, Кировской, Брянской, Владимирской, Смоленской, Псковской, Костромской и Кемеровской областей о ситуации на рынке труда и об утверждении региональных программ,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2. Согласовать региональные программы дополнительных мероприятий в сфере занятости населения, направленных на снижение напряженности на рынке труда в 2016 году (далее – программы):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Республики Татарстан – планируемая численность участников программы 12,1 тыс. человек, объем средств субсидии из федерального бюджета – 299,4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Республики Башкортостан – планируемая численность участников программы 3,0 тыс. человек, объем средств субсидии из федерального бюджета – 177,9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Самарской области – планируемая численность участников программы 9,7 тыс. человек, объем средств субсидии из федерального бюджета – 203,6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Республики Мордовия – планируемая численность участников программы 3,6 тыс. человек, объем средств субсидии из федерального бюджета – 140,0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Тамбовской области – планируемая численность участников программы 1,4 тыс. человек, объем средств субсидии из федерального бюджета – 36,8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Удмуртской Республики – планируемая численность участников программы 0,4 тыс. человек, объем средств субсидии из федерального бюджета – 18,5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Брянской области – планируемая численность участников программы 1,0 тыс. человек, объем средств субсидии из федерального бюджета – 15,2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Владимирской области – планируемая численность участников программы 1,5 тыс. человек, объем средств субсидии из федерального бюджета – 34,7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Кировской области – планируемая численность участников программы 0,6 тыс. человек, объем средств субсидии из федерального бюджета – 21,0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Псковской области – планируемая численность участников программы 0,25 тыс. человек, объем средств субсидии из федерального бюджета – 14,0 млн. рублей;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Кемеровской области – планируемая численность участников программы 1,2 тыс. человек, объем средств субсидии из федерального бюджета – 100,0 млн. рублей. </w:t>
      </w:r>
    </w:p>
    <w:p>
      <w:pPr>
        <w:pStyle w:val="TextBody"/>
        <w:rPr/>
      </w:pPr>
      <w:r>
        <w:rPr/>
        <w:t>3. Органам исполнительной власти Алтайского края в трехдневный срок направить с Минтруд России дополнительные обоснования по включению в программу предприятий вагоностроения.</w:t>
      </w:r>
    </w:p>
    <w:p>
      <w:pPr>
        <w:pStyle w:val="TextBody"/>
        <w:rPr/>
      </w:pPr>
      <w:r>
        <w:rPr/>
        <w:t>4. Органам исполнительной власти Костромской области в трехдневный срок направить с Минтруд России дополнительные обоснования о потребности субсидии из федерального бюджета на реализацию программы.</w:t>
      </w:r>
    </w:p>
    <w:p>
      <w:pPr>
        <w:pStyle w:val="TextBody"/>
        <w:rPr/>
      </w:pPr>
      <w:r>
        <w:rPr/>
        <w:t>5. Органам исполнительной власти Смоленской области в трехдневный срок предоставить дополнительную информацию об организации стажировки работников организаций, включенных в перечень участников дополнительных мероприятий программы; доработанную программу с нормативным правовым актом субъекта Российской Федерации представить в Минтруд России не позднее 15 апреля 2016 года.</w:t>
      </w:r>
    </w:p>
    <w:p>
      <w:pPr>
        <w:pStyle w:val="TextBody"/>
        <w:rPr/>
      </w:pPr>
      <w:r>
        <w:rPr/>
        <w:t>6. Органам исполнительной власти Республики Карелия в трехдневный срок уточнить финансово-экономическое обоснование и приложения к программе по мероприятию «Опережающее обучение работников, находящихся под риском увольнения», а также дополнительные обоснования по включению в программу ООО «Теком».</w:t>
      </w:r>
    </w:p>
    <w:p>
      <w:pPr>
        <w:pStyle w:val="TextBody"/>
        <w:rPr/>
      </w:pPr>
      <w:r>
        <w:rPr/>
        <w:t xml:space="preserve">7. Органам исполнительной власти Республики Саха (Якутия) в недельный срок доработать программу в соответствии замечаниями, высказанными на заседании межведомственной рабочей группы и представить в Минтруд России измененную программу, утвержденную нормативным правовым актом субъекта Российской Федерации. </w:t>
      </w:r>
    </w:p>
    <w:p>
      <w:pPr>
        <w:pStyle w:val="TextBody"/>
        <w:jc w:val="center"/>
        <w:rPr/>
      </w:pPr>
      <w:r>
        <w:rPr>
          <w:rStyle w:val="StrongEmphasis"/>
        </w:rPr>
        <w:t>II. О рассмотрении проектов региональных программам, предусматривающих дополнительные мероприятия в сфере занятости населения, направленные на снижение напряженности на рынке труда субъектов Российской Федерации</w:t>
      </w:r>
    </w:p>
    <w:p>
      <w:pPr>
        <w:pStyle w:val="TextBody"/>
        <w:jc w:val="center"/>
        <w:rPr/>
      </w:pPr>
      <w:r>
        <w:rPr/>
        <w:t xml:space="preserve">(Авакян, Гривина, Груздев, Дусеева, Ермошкина, Калимулина, Калинин, Картошкин, Косаковская, Кулешова, Москвина, Стрелков, Федоров, Феоктистова, Щегловская) </w:t>
      </w:r>
    </w:p>
    <w:p>
      <w:pPr>
        <w:pStyle w:val="TextBody"/>
        <w:rPr/>
      </w:pPr>
      <w:r>
        <w:rPr/>
        <w:t>8. Принять к сведению информацию представителей органов исполнительной власти Рязанской, Новгородской, Липецкой областей, Республики Коми, Республики Чувашия, Республики Хакасия, Республики Адыгея, Республики Ингушетия и Чеченской Республики о ситуации на рынке труда и о разработке программ, предусматривающих дополнительные мероприятия в сфере занятости населения, направленные на снижение напряженности на рынке труда соответствующих субъектов Российской Федерации на 2016 год.</w:t>
      </w:r>
    </w:p>
    <w:p>
      <w:pPr>
        <w:pStyle w:val="TextBody"/>
        <w:rPr/>
      </w:pPr>
      <w:r>
        <w:rPr/>
        <w:t>9. Органам исполнительной власти Рязанской области, Республики Чувашия, Республики Хакасия, Республики Адыгея, Республики Коми, Республики Ингушетия и Чеченской Республики: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трехдневный срок представить в Минтруд России дополнительные обоснования и информационные материалы к программам;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доработать программы в соответствии с замечаниями, высказанными на заседании межведомственной рабочей группы;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в Минтруд России не позднее 14 апреля 2016 года измененные программы, утвержденные нормативными правовыми актами субъектов Российской Федерации. </w:t>
      </w:r>
    </w:p>
    <w:p>
      <w:pPr>
        <w:pStyle w:val="TextBody"/>
        <w:rPr/>
      </w:pPr>
      <w:r>
        <w:rPr/>
        <w:t xml:space="preserve">10. Органам исполнительной власти Новгородской и Липецкой областей утвердить программы и представить в Минтруд России с нормативным правовым актом субъекта Российской Федерации. </w:t>
      </w:r>
    </w:p>
    <w:p>
      <w:pPr>
        <w:pStyle w:val="Heading5"/>
        <w:rPr/>
      </w:pPr>
      <w:r>
        <w:rPr/>
        <w:t>Председатель межведомственной</w:t>
      </w:r>
    </w:p>
    <w:p>
      <w:pPr>
        <w:pStyle w:val="Heading5"/>
        <w:rPr/>
      </w:pPr>
      <w:r>
        <w:rPr/>
        <w:t>рабочей группы, 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