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Плана деятельности Министерства труда и социальной защиты Российской Федерации на 2016 год и плановый период до 2021 года</w:t>
      </w:r>
    </w:p>
    <w:p>
      <w:pPr>
        <w:pStyle w:val="Heading2"/>
        <w:rPr/>
      </w:pPr>
      <w:r>
        <w:rPr/>
        <w:t>Проект Плана деятельности Министерства труда и социальной защиты Российской Федерации на 2016 год и плановый период до 2021 года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образовано в мае 2012 г. на основании Указа Президента Российской Федерации от 21 мая 2012 г. № 636 «О структуре федеральных органов исполнительной власти».</w:t>
      </w:r>
    </w:p>
    <w:p>
      <w:pPr>
        <w:pStyle w:val="TextBody"/>
        <w:rPr/>
      </w:pPr>
      <w:r>
        <w:rPr/>
        <w:t>Сфера деятельности Минтруда России определена Положением о Министерстве, утвержденным постановлением Правительства Российской Федерации от 19 июня 2012 г. № 610.</w:t>
      </w:r>
    </w:p>
    <w:p>
      <w:pPr>
        <w:pStyle w:val="TextBody"/>
        <w:rPr/>
      </w:pPr>
      <w:r>
        <w:rPr/>
        <w:t>Минтруд России является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демографии, труда, уровня жизни и доходов, оплаты труда, пенсионного обеспечения, включая негосударственное пенсионное обеспечение, социального страхования (за исключением обязательного медицинского страхования), условий и охраны труда, социального партнерства и трудовых отношений, занятости населения и безработицы, трудовой миграции, альтернативной гражданской службы, государственной гражданской службы (за исключением вопросов оплаты труда), социальной защиты населения, в том числе социальной защиты семьи, женщин и детей, граждан пожилого возраста и ветеранов, граждан, пострадавших в результате чрезвычайных ситуаций, опеки и попечительства в отношении совершеннолетних недееспособных или не полностью дееспособных граждан, социального обслуживания населения, оказания протезно-ортопедической помощи, реабилитации инвалидов, проведения медико-социальной экспертизы.</w:t>
      </w:r>
    </w:p>
    <w:p>
      <w:pPr>
        <w:pStyle w:val="TextBody"/>
        <w:rPr/>
      </w:pPr>
      <w:r>
        <w:rPr/>
        <w:t>Министерство осуществляет координацию и контроль деятельности находящейся в его ведении Федеральной службы по труду и занятости, осуществляет руководство и контроль деятельности подведомственных федеральных государственных учреждений, в том числе федеральных учреждений медико-социальной экспертизы, федеральных государственных унитарных предприятий, а также координацию деятельности Пенсионного фонда Российской Федерации и Фонда социального страхования Российской Федерации.</w:t>
      </w:r>
    </w:p>
    <w:p>
      <w:pPr>
        <w:pStyle w:val="TextBody"/>
        <w:rPr/>
      </w:pPr>
      <w:r>
        <w:rPr/>
        <w:t>Федеральная служба по труду и занятости осуществляет функции по контролю и надзору в сфере труда, занятости, альтернативной гражданской службы и социальной защиты населения, оказанию государственных услуг в сфере содействия занятости населения и защиты от безработицы, трудовой миграции и урегулирования коллективных трудовых споров, а также по предоставлению социальных гарантий, установленных законодательством Российской Федерации для социально незащищенных категорий граждан.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26 декабря 2015 г. № 1449 «О порядке разработки, корректировки, осуществления мониторинга и контроля реализации планов деятельности федеральных органов исполнительной власти, руководство деятельностью которых осуществляет Правительство Российской Федерации» Министерство подготовило План деятельности на 2016 год и плановый период до 2021 года.</w:t>
      </w:r>
    </w:p>
    <w:p>
      <w:pPr>
        <w:pStyle w:val="TextBody"/>
        <w:rPr/>
      </w:pPr>
      <w:r>
        <w:rPr/>
        <w:t>В Плане определены пять приоритетных целей, направленных на решение задач, поставленных в документах стратегического планирования, указах Президента Российской Федерации от 7 мая 2012 г.,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Основных направлениях деятельности Правительства Российской Федерации на период до 2018 г., важнейших решениях, принятых Президентом Российской Федерации и Правительством Российской Федерации.</w:t>
      </w:r>
    </w:p>
    <w:p>
      <w:pPr>
        <w:pStyle w:val="TextBody"/>
        <w:rPr/>
      </w:pPr>
      <w:r>
        <w:rPr/>
        <w:t>Министром труда и социальной защиты Российской Федерации утверждена 7 апреля 2016 г. публичная декларация целей и задач Министерства на 2016 год.</w:t>
      </w:r>
    </w:p>
    <w:p>
      <w:pPr>
        <w:pStyle w:val="TextBody"/>
        <w:rPr/>
      </w:pPr>
      <w:r>
        <w:rPr/>
        <w:t>Цели и задачи публичной декларации полностью соответствуют целям и задачам Плана деятельности Министерства и направлены на достижение показателей документов стратегического планирования, содержащихся в государственных программах и стратегиях, ответственным исполнителем которых определен Минтруд России.</w:t>
      </w:r>
    </w:p>
    <w:p>
      <w:pPr>
        <w:pStyle w:val="TextBody"/>
        <w:rPr/>
      </w:pPr>
      <w:r>
        <w:rPr/>
        <w:t>Минтруд России реализует три государственные программы Российской Федерации, утвержденные Правительством Российской Федерации: «Социальная поддержка граждан» (постановление Правительства Российской Федерации от 15 апреля 2014 г. № 296), «Содействие занятости населения» (постановление Правительства Российской Федерации от 15 апреля 2014 г. № 298), «Доступная среда» на 2011 – 2020 годы (постановление Правительства Российской Федерации от 1 декабря 2015 г. № 1297), а также Стратегию долгосрочного развития пенсионной системы Российской Федерации (распоряжение Правительства Российской Федерации от 25 декабря 2012 г. № 2524-р) и Стратегию действий в интересах граждан старшего поколения в Российской Федерации до 2025 года (распоряжение Правительства Российской Федерации от 5 февраля 2016 г. № 164-р).</w:t>
      </w:r>
    </w:p>
    <w:p>
      <w:pPr>
        <w:pStyle w:val="TextBody"/>
        <w:rPr>
          <w:b/>
          <w:i/>
        </w:rPr>
      </w:pPr>
      <w:r>
        <w:rPr>
          <w:b/>
          <w:i/>
        </w:rPr>
        <w:t>Цель 1. Достойный труд, справедливая зарплата.</w:t>
      </w:r>
    </w:p>
    <w:p>
      <w:pPr>
        <w:pStyle w:val="TextBody"/>
        <w:rPr/>
      </w:pPr>
      <w:r>
        <w:rPr/>
        <w:t>Основные направления и ключевые события по данной цели предусматривают достижение показателей государственной программы Российской Федерации «Содействие занятости населения», поручений, содержащихся в Указе Президента Российской Федерации от 7 мая 2012 г. № 597 «О мероприятиях по реализации государственной социальной политики».</w:t>
      </w:r>
    </w:p>
    <w:p>
      <w:pPr>
        <w:pStyle w:val="TextBody"/>
        <w:rPr/>
      </w:pPr>
      <w:r>
        <w:rPr/>
        <w:t>Работа по достижению цели проводится по четырем направлениям.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квалификация и профессиональные достижения определяют размер заработной платы работников;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расширены возможности трудоустройства граждан;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обеспечено улучшение условий труда;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трудовые права граждан защищены. </w:t>
      </w:r>
    </w:p>
    <w:p>
      <w:pPr>
        <w:pStyle w:val="TextBody"/>
        <w:rPr>
          <w:b/>
          <w:i/>
        </w:rPr>
      </w:pPr>
      <w:r>
        <w:rPr>
          <w:b/>
          <w:i/>
        </w:rPr>
        <w:t>Цель 2. Достойная пенсия за продолжительный добросовестный труд.</w:t>
      </w:r>
    </w:p>
    <w:p>
      <w:pPr>
        <w:pStyle w:val="TextBody"/>
        <w:rPr/>
      </w:pPr>
      <w:r>
        <w:rPr/>
        <w:t>Основные направления и ключевые события реализуются в соответствии со Стратегией долгосрочного развития пенсионной системы Российской Федерации, утвержденной распоряжением Правительства Российской Федерации от 25 декабря 2012 г. № 2524-р, и на основании подпункта «м» пункта 1 Указа Президента Российской Федерации от 7 мая 2012 г. № 597 «О мероприятиях по реализации государственной социальной политики».</w:t>
      </w:r>
    </w:p>
    <w:p>
      <w:pPr>
        <w:pStyle w:val="TextBody"/>
        <w:rPr/>
      </w:pPr>
      <w:r>
        <w:rPr/>
        <w:t>Базовой целью развития пенсионного обеспечения в Российской Федерации является гарантирование гражданам социально приемлемого уровня пенсионного обеспечения при обязательной долгосрочной сбалансированности и устойчивости пенсионной системы.</w:t>
      </w:r>
    </w:p>
    <w:p>
      <w:pPr>
        <w:pStyle w:val="TextBody"/>
        <w:rPr/>
      </w:pPr>
      <w:r>
        <w:rPr/>
        <w:t>Важнейшими направлениями преобразования основных институтов пенсионной системы являются: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повышение уровня пенсионного обеспечения граждан;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совершенствование индивидуального (персонифицированного) учета в системе обязательного пенсионного страхования;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совершенствование составляющих пенсионной системы. </w:t>
      </w:r>
    </w:p>
    <w:p>
      <w:pPr>
        <w:pStyle w:val="TextBody"/>
        <w:rPr>
          <w:b/>
          <w:i/>
        </w:rPr>
      </w:pPr>
      <w:r>
        <w:rPr>
          <w:b/>
          <w:i/>
        </w:rPr>
        <w:t>Цель 3. Улучшение демографической ситуации. Семьи с детьми получат государственную поддержку.</w:t>
      </w:r>
    </w:p>
    <w:p>
      <w:pPr>
        <w:pStyle w:val="TextBody"/>
        <w:rPr/>
      </w:pPr>
      <w:r>
        <w:rPr/>
        <w:t>План деятельности Минтруда России предусматривает достижение показателей государственной программы Российской Федерации «Социальная поддержка граждан», и реализацию поручений, содержащихся в Указе Президента Российской Федерации от 7 мая 2012 г. № 606 «О мерах по реализации демографической политики Российской Федерации».</w:t>
      </w:r>
    </w:p>
    <w:p>
      <w:pPr>
        <w:pStyle w:val="TextBody"/>
        <w:rPr/>
      </w:pPr>
      <w:r>
        <w:rPr/>
        <w:t>Наиболее важными мерами поддержки семей с детьми являются предоставление материнского (семейного) капитала, выплата пособий семьям с детьми, ежемесячная денежная выплата при рождении третьих и последующих детей до достижения ими возраста трех лет. Увязка этих мероприятий с очередностью рождения детей имеет особое значение, поскольку стимулирование вторых и последующих рождений создает основу для улучшения демографической ситуации.</w:t>
      </w:r>
    </w:p>
    <w:p>
      <w:pPr>
        <w:pStyle w:val="TextBody"/>
        <w:rPr/>
      </w:pPr>
      <w:r>
        <w:rPr/>
        <w:t>Реализация государственной семейной политики и государственной политики в интересах женщин будет проводиться в рамках плана мероприятий на 2015 - 2018 годы по реализации Концепции государственной семейной политики в Российской Федерации на период до 2025 года.</w:t>
      </w:r>
    </w:p>
    <w:p>
      <w:pPr>
        <w:pStyle w:val="TextBody"/>
        <w:rPr/>
      </w:pPr>
      <w:r>
        <w:rPr/>
        <w:t>В соответствии с поручением Президента Российской Федерации будут подготовлены акты Правительства Российской Федерации по утверждению Национальной стратегии действий в интересах женщин на 2017-2022 годы.</w:t>
      </w:r>
    </w:p>
    <w:p>
      <w:pPr>
        <w:pStyle w:val="TextBody"/>
        <w:rPr>
          <w:b/>
          <w:i/>
        </w:rPr>
      </w:pPr>
      <w:r>
        <w:rPr>
          <w:b/>
          <w:i/>
        </w:rPr>
        <w:t>Цель 4. Социальная защита приблизится к человеку, социальная поддержка станет адресной.</w:t>
      </w:r>
    </w:p>
    <w:p>
      <w:pPr>
        <w:pStyle w:val="TextBody"/>
        <w:rPr/>
      </w:pPr>
      <w:r>
        <w:rPr/>
        <w:t>Основные направления и ключевые события реализуются в соответствии с государственной программой Российской Федерации «Социальная поддержка граждан» и государственной программой Российской Федерации «Доступная среда» на 2011-2020 гг., Стратегией действий в интересах граждан старшего поколения в Российской Федерации до 2025 года.</w:t>
      </w:r>
    </w:p>
    <w:p>
      <w:pPr>
        <w:pStyle w:val="TextBody"/>
        <w:rPr/>
      </w:pPr>
      <w:r>
        <w:rPr/>
        <w:t>Работа по достижению цели проводится по четырем направлениям.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социальные услуги доступны для всех граждан, нуждающихся в социальном обслуживании»;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нуждающиеся граждане получают адресную социальную поддержку;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социальная поддержка инвалидов;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увеличение производительности труда, создание и модернизация высокопроизводительных рабочих мест на протезно-ортопедических предприятиях. </w:t>
      </w:r>
    </w:p>
    <w:p>
      <w:pPr>
        <w:pStyle w:val="TextBody"/>
        <w:rPr>
          <w:b/>
          <w:i/>
        </w:rPr>
      </w:pPr>
      <w:r>
        <w:rPr>
          <w:b/>
          <w:i/>
        </w:rPr>
        <w:t>Цель 5. Государственная гражданская служба - открыта и профессиональна.</w:t>
      </w:r>
    </w:p>
    <w:p>
      <w:pPr>
        <w:pStyle w:val="TextBody"/>
        <w:rPr/>
      </w:pPr>
      <w:r>
        <w:rPr/>
        <w:t>Основные направления и ключевые события по данной цели предусматривают реализацию поручений Указа Президента Российской Федерации от 7 мая 2012 г. № 601 «Об основных направлениях совершенствования системы государственного управления».</w:t>
      </w:r>
    </w:p>
    <w:p>
      <w:pPr>
        <w:pStyle w:val="TextBody"/>
        <w:rPr/>
      </w:pPr>
      <w:r>
        <w:rPr/>
        <w:t>Работа по достижению цели проводится по трем направлениям.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повышение качества кадровой работы на государственной гражданской службе;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повышение профессионализма и компетентности государственных гражданских служащих;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повышение эффективности профилактики и предупреждения коррупции. </w:t>
      </w:r>
    </w:p>
    <w:p>
      <w:pPr>
        <w:pStyle w:val="TextBody"/>
        <w:rPr/>
      </w:pPr>
      <w:r>
        <w:rPr/>
        <w:t>Реализация мероприятий плана осуществляется Минтрудом России с участием Роструда, а также Пенсионным фондом Российской Федерации и Фондом социального страхования Российской Федерации за счет средств федерального бюджета и государственных внебюджетных фондов.</w:t>
      </w:r>
    </w:p>
    <w:p>
      <w:pPr>
        <w:pStyle w:val="TextBody"/>
        <w:rPr/>
      </w:pPr>
      <w:r>
        <w:rPr/>
        <w:t>В первом квартале 2017 года в соответствии с Планом действий Правительства Российской Федерации, направленных на обеспечение стабильного социально-экономического развития Российской Федерации, утвержденным Председателем Правительства Российской Федерации Д.А.Медведевым 1 марта 2016 г. № 1349п-П13, будет проведена корректировка государственных программ Российской Федерации с учетом приоритетных мероприятий.</w:t>
      </w:r>
    </w:p>
    <w:p>
      <w:pPr>
        <w:pStyle w:val="TextBody"/>
        <w:spacing w:before="0" w:after="283"/>
        <w:rPr/>
      </w:pPr>
      <w:r>
        <w:rPr/>
        <w:t>План – график мероприятий Министерства труда и социальной защиты Российской Федерации по реализации документов стратегического планирования на 2016 год и плановый период до 2021 года прилагается.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