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26 апреля 2016 г.</w:t>
      </w:r>
    </w:p>
    <w:p>
      <w:pPr>
        <w:pStyle w:val="Heading2"/>
        <w:rPr/>
      </w:pPr>
      <w:r>
        <w:rPr/>
        <w:t>«Протокол заседания межведомственной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Федерации, в режиме видеоселектора»</w:t>
      </w:r>
    </w:p>
    <w:p>
      <w:pPr>
        <w:pStyle w:val="TextBody"/>
        <w:rPr>
          <w:u w:val="single"/>
        </w:rPr>
      </w:pPr>
      <w:r>
        <w:rPr>
          <w:u w:val="single"/>
        </w:rPr>
        <w:t>Приняли участие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194"/>
        <w:gridCol w:w="4011"/>
      </w:tblGrid>
      <w:tr>
        <w:trPr/>
        <w:tc>
          <w:tcPr>
            <w:tcW w:w="619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  <w:tc>
          <w:tcPr>
            <w:tcW w:w="401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М.В. Кирсанов</w:t>
            </w:r>
          </w:p>
        </w:tc>
      </w:tr>
      <w:tr>
        <w:trPr/>
        <w:tc>
          <w:tcPr>
            <w:tcW w:w="619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      </w:r>
          </w:p>
        </w:tc>
        <w:tc>
          <w:tcPr>
            <w:tcW w:w="401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С.А. Авакян, А.В. Быстров, И.В. Гривина, К. Д. Груздев, Н.В. Дусеева, Ю.Р. Калимулина, В.И. Калинин, Н.И. Кертанова, Е.И. Косаковская, М.В. Москвина,Н.А. Федоров</w:t>
            </w:r>
          </w:p>
        </w:tc>
      </w:tr>
      <w:tr>
        <w:trPr/>
        <w:tc>
          <w:tcPr>
            <w:tcW w:w="619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Ответственные работники органов исполнительной власти субъектов Российской Федерации и организаций</w:t>
            </w:r>
          </w:p>
        </w:tc>
        <w:tc>
          <w:tcPr>
            <w:tcW w:w="401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И.В. Семяшкин, Н.А. Пивоваров, С.П. Димитриев, И.С. Скрыников, В.В. Смирнов, И.С. Щеглова, </w:t>
              <w:br/>
              <w:t>Д.А. Антонов, И.Н. Ксенофонтов, Т.Б. Сергеева, Е.И. Косникова, М.М. Тахманов, А.А. Силантьев, Г.А. Савельева, Н.А. Небут, С.А. Кабанов</w:t>
            </w:r>
          </w:p>
        </w:tc>
      </w:tr>
    </w:tbl>
    <w:p>
      <w:pPr>
        <w:pStyle w:val="TextBody"/>
        <w:rPr/>
      </w:pPr>
      <w:r>
        <w:rPr/>
        <w:t>I. О рассмотрении заявок субъектов Российской Федерации с утвержденными региональными программами, предусматривающими дополнительные мероприятия в сфере занятости населения, направленные на снижение напряженности на рынке труда субъектов Российской Федерации</w:t>
      </w:r>
    </w:p>
    <w:p>
      <w:pPr>
        <w:pStyle w:val="TextBody"/>
        <w:jc w:val="center"/>
        <w:rPr/>
      </w:pPr>
      <w:r>
        <w:rPr/>
        <w:t xml:space="preserve">(Авакян, Гривина, Груздев, Дусеева, Быстров, Калимулина, Калинин, Кирсанов, Кертанова, Москвина, Федоров) </w:t>
      </w:r>
    </w:p>
    <w:p>
      <w:pPr>
        <w:pStyle w:val="TextBody"/>
        <w:rPr/>
      </w:pPr>
      <w:r>
        <w:rPr/>
        <w:t>1. Принять к сведению информацию представителей органов исполнительной власти Республики Коми, Республики Бурятия, Чувашской Республики, Республики Карелия, Забайкальского края, Республики Дагестан, Курганской, Нижегородской, Ивановской, Пензенской, Свердловской, Челябинской областей о ситуации на рынке труда и утверждении региональных программ, предусматривающих дополнительные мероприятия в сфере занятости населения, направленные на снижение напряженности на рынке труда соответствующих субъектов Российской Федерации на 2016 год.</w:t>
      </w:r>
    </w:p>
    <w:p>
      <w:pPr>
        <w:pStyle w:val="TextBody"/>
        <w:rPr/>
      </w:pPr>
      <w:r>
        <w:rPr/>
        <w:t>2. Согласовать региональные программы дополнительных мероприятий в сфере занятости населения, направленных на снижение напряженности на рынке труда в 2016 году (далее – программы):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Республики Коми – планируемая численность участников программы 1995 человек, объем средств субсидии из федерального бюджета – 80,7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Республики Бурятия – планируемая численность участников программы 587 человек, объем средств субсидии из федерального бюджета – 14,0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Республики Карелия – планируемая численность участников программы 375 человек, объем средств субсидии из федерального бюджета – 12,9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Забайкальского края – планируемая численность участников программы 471 человек, объем средств субсидии из федерального бюджета – 10,5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Курганской области – планируемая численность участников программы 632 человека, объем средств субсидии из федерального бюджета – 12,5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Ивановской области - планируемая численность участников программы 645 человек, объем средств субсидии из федерального бюджета – 20,2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Нижегородской области – планируемая численность участников программы 7879 человек, объем средств субсидии из федерального бюджета – 108,1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Челябинской области – планируемая численность участников программы 1136 человек, объем средств субсидии из федерального бюджета – 91,2 млн. рублей. </w:t>
      </w:r>
    </w:p>
    <w:p>
      <w:pPr>
        <w:pStyle w:val="TextBody"/>
        <w:rPr/>
      </w:pPr>
      <w:r>
        <w:rPr/>
        <w:t>3. Органам исполнительной власти Свердловской области, Пензенской области, Республики Дагестан: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доработать программу в соответствии с замечаниями, высказанными на заседании межведомственной рабочей группы;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представить в Минтруд России не позднее 13 мая 2016 года измененные программы, утвержденные нормативными правовыми актами субъектов Российской Федерации. </w:t>
      </w:r>
    </w:p>
    <w:p>
      <w:pPr>
        <w:pStyle w:val="TextBody"/>
        <w:rPr/>
      </w:pPr>
      <w:r>
        <w:rPr/>
        <w:t>4. Согласовать региональную программу дополнительных мероприятий в сфере занятости населения, направленных на снижение напряженности на рынке труда Чувашской Республики в 2016 году, с планируемой численностью участников 4 695 человек и одобрить предоставление субсидии из федерального бюджета бюджету Чувашской Республики на реализацию в 2016 году дополнительных мероприятий в размере 107,0 млн. рублей.</w:t>
      </w:r>
    </w:p>
    <w:p>
      <w:pPr>
        <w:pStyle w:val="TextBody"/>
        <w:rPr/>
      </w:pPr>
      <w:r>
        <w:rPr/>
        <w:t xml:space="preserve">5. Органам исполнительной власти Чувашской Республики в трехдневный срок представить в Минтруд России, Минэкономразвития России и Минфин России информационную справку о ситуации с введением режимов неполной занятости на ОАО «Промтрактор» и дополнительное обоснование по объемам организации временной занятости. </w:t>
      </w:r>
    </w:p>
    <w:p>
      <w:pPr>
        <w:pStyle w:val="TextBody"/>
        <w:jc w:val="center"/>
        <w:rPr/>
      </w:pPr>
      <w:r>
        <w:rPr/>
        <w:t>II. О рассмотрении проектов региональных программам,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</w:r>
    </w:p>
    <w:p>
      <w:pPr>
        <w:pStyle w:val="TextBody"/>
        <w:jc w:val="center"/>
        <w:rPr/>
      </w:pPr>
      <w:r>
        <w:rPr/>
        <w:t xml:space="preserve">(Авакян, Гривина, Груздев, Дусеева, Быстров, Калимулина, Калинин, Кирсанов, Кертанова, Москвина, Федоров) </w:t>
      </w:r>
    </w:p>
    <w:p>
      <w:pPr>
        <w:pStyle w:val="TextBody"/>
        <w:rPr/>
      </w:pPr>
      <w:r>
        <w:rPr/>
        <w:t xml:space="preserve">5. Принять к сведению информацию представителей органов исполнительной власти Ульяновской, Магаданской, Тюменской областей о ситуации на рынке труда и о разработке программ, предусматривающих дополнительные мероприятия в сфере занятости населения, направленные на снижение напряженности на рынке труда соответствующих субъектов Российской Федерации на 2016 год. </w:t>
      </w:r>
    </w:p>
    <w:p>
      <w:pPr>
        <w:pStyle w:val="Heading5"/>
        <w:rPr/>
      </w:pPr>
      <w:r>
        <w:rPr/>
        <w:t>Председатель межведомственной</w:t>
      </w:r>
    </w:p>
    <w:p>
      <w:pPr>
        <w:pStyle w:val="Heading5"/>
        <w:rPr/>
      </w:pPr>
      <w:r>
        <w:rPr/>
        <w:t>рабочей группы, Первый заместитель</w:t>
      </w:r>
    </w:p>
    <w:p>
      <w:pPr>
        <w:pStyle w:val="Heading5"/>
        <w:rPr/>
      </w:pPr>
      <w:r>
        <w:rPr/>
        <w:t>Министра 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