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№14-1/10/П-2741 от 6 мая 2016 г.</w:t>
      </w:r>
    </w:p>
    <w:p>
      <w:pPr>
        <w:pStyle w:val="Heading2"/>
        <w:rPr/>
      </w:pPr>
      <w:r>
        <w:rPr/>
        <w:t>Правительственная телеграмма №14-1/10/П-2741 от 6 мая 2016 г.</w:t>
      </w:r>
    </w:p>
    <w:p>
      <w:pPr>
        <w:pStyle w:val="Heading5"/>
        <w:rPr/>
      </w:pPr>
      <w:r>
        <w:rPr/>
        <w:t>Высшим должностным лицам</w:t>
      </w:r>
    </w:p>
    <w:p>
      <w:pPr>
        <w:pStyle w:val="Heading5"/>
        <w:rPr/>
      </w:pPr>
      <w:r>
        <w:rPr/>
        <w:t>субъектов Российской Федерации</w:t>
      </w:r>
    </w:p>
    <w:p>
      <w:pPr>
        <w:pStyle w:val="TextBody"/>
        <w:rPr/>
      </w:pPr>
      <w:r>
        <w:rPr/>
        <w:t xml:space="preserve">В соответствии с протоколом совещания у Заместителя Председателя Правительства Российской Федерации О.Ю. Голодец от 28 апреля 2016 г. № ОГ-П44-106пр Минтруд России просит представить информацию о бюджетных учреждениях и организациях, предоставляющих государственные и муниципальные услуги в сфере социального обслуживания населения, размер заработной платы отдельных категорий работников которых соответствует или ниже минимального размера оплаты труда, с указанием по каждому учреждению (организации) числа таких работников в должностном разрезе по форме, размещенной на сайте Минтруда России </w:t>
      </w:r>
      <w:hyperlink r:id="rId2">
        <w:r>
          <w:rPr>
            <w:rStyle w:val="InternetLink"/>
          </w:rPr>
          <w:t>http://www.rosmintrud.ru/docs/mintrud/payment/129</w:t>
        </w:r>
      </w:hyperlink>
      <w:r>
        <w:rPr/>
        <w:t>.</w:t>
      </w:r>
    </w:p>
    <w:p>
      <w:pPr>
        <w:pStyle w:val="TextBody"/>
        <w:rPr/>
      </w:pPr>
      <w:r>
        <w:rPr/>
        <w:t xml:space="preserve">Информацию просим направлять на электронный адрес </w:t>
      </w:r>
      <w:hyperlink r:id="rId3">
        <w:r>
          <w:rPr>
            <w:rStyle w:val="InternetLink"/>
          </w:rPr>
          <w:t>karpovadv@rosmintrud.ru</w:t>
        </w:r>
      </w:hyperlink>
      <w:r>
        <w:rPr/>
        <w:t xml:space="preserve">, </w:t>
      </w:r>
      <w:hyperlink r:id="rId4">
        <w:r>
          <w:rPr>
            <w:rStyle w:val="InternetLink"/>
          </w:rPr>
          <w:t>migushovato@rosmintrud.ru</w:t>
        </w:r>
      </w:hyperlink>
      <w:r>
        <w:rPr/>
        <w:t xml:space="preserve"> с подтверждением на бумажном носителе до 17 мая 2016 г.</w:t>
      </w:r>
    </w:p>
    <w:p>
      <w:pPr>
        <w:pStyle w:val="TextBody"/>
        <w:rPr/>
      </w:pPr>
      <w:r>
        <w:rPr/>
        <w:t>Контактное лицо: Карпова Диана Владимировна, тел. 8 (495) 926-99-01*1417, Мигушова Татьяна Олеговна тел. 8 (495) 926-99-01*1454.</w:t>
      </w:r>
    </w:p>
    <w:p>
      <w:pPr>
        <w:pStyle w:val="Heading5"/>
        <w:rPr/>
      </w:pPr>
      <w:r>
        <w:rPr/>
        <w:t>Врио Министра труда</w:t>
      </w:r>
    </w:p>
    <w:p>
      <w:pPr>
        <w:pStyle w:val="Heading5"/>
        <w:rPr/>
      </w:pPr>
      <w:r>
        <w:rPr/>
        <w:t>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ayment/129" TargetMode="External"/><Relationship Id="rId3" Type="http://schemas.openxmlformats.org/officeDocument/2006/relationships/hyperlink" Target="mailto:OPLATATRUDA@ROSMINTRUD.RU" TargetMode="External"/><Relationship Id="rId4" Type="http://schemas.openxmlformats.org/officeDocument/2006/relationships/hyperlink" Target="mailto:migushovato@rosmintrud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