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№9 от 6 мая 2016 г.</w:t>
      </w:r>
    </w:p>
    <w:p>
      <w:pPr>
        <w:pStyle w:val="Heading2"/>
        <w:rPr/>
      </w:pPr>
      <w:r>
        <w:rPr/>
        <w:t>«Заседания конкурсной комиссии по рассмотрению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мест, в рамках реализации мероприятия государственной программы Российской Федерации «Доступная среда» на 2011-2020 годы»</w:t>
      </w:r>
    </w:p>
    <w:p>
      <w:pPr>
        <w:pStyle w:val="TextBody"/>
        <w:rPr/>
      </w:pPr>
      <w:r>
        <w:rPr/>
        <w:t>1. Конкурсная комиссия в составе:</w:t>
      </w:r>
    </w:p>
    <w:p>
      <w:pPr>
        <w:pStyle w:val="TextBody"/>
        <w:rPr/>
      </w:pPr>
      <w:r>
        <w:rPr/>
        <w:t>Заместитель председателя Конкурсной комиссии: А.В. Гусенкова.</w:t>
      </w:r>
    </w:p>
    <w:p>
      <w:pPr>
        <w:pStyle w:val="TextBody"/>
        <w:rPr/>
      </w:pPr>
      <w:r>
        <w:rPr/>
        <w:t>Ответственный секретарь Конкурсной комиссии: А.А. Хромченко.</w:t>
      </w:r>
    </w:p>
    <w:p>
      <w:pPr>
        <w:pStyle w:val="TextBody"/>
        <w:rPr/>
      </w:pPr>
      <w:r>
        <w:rPr/>
        <w:t>Члены Конкурсной комиссии: Е.Н. Живцова, Е.В. Лубнина, Л.Б. Семенова, Н.С. Штангей.</w:t>
      </w:r>
    </w:p>
    <w:p>
      <w:pPr>
        <w:pStyle w:val="TextBody"/>
        <w:rPr/>
      </w:pPr>
      <w:r>
        <w:rPr/>
        <w:t>2. На заседании Конкурсной комиссии всего присутствовало 6 членов Конкурсной комиссии. Кворум имеется.</w:t>
      </w:r>
    </w:p>
    <w:p>
      <w:pPr>
        <w:pStyle w:val="TextBody"/>
        <w:rPr/>
      </w:pPr>
      <w:r>
        <w:rPr/>
        <w:t>3. Конкурсная комиссия, руководствуясь Правилами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мест, в рамках реализации государственной программы Российской Федерации «Доступная среда» на 2011 – 2020 годы (далее – Правила), утвержденными постановлением Правительства Российской Федерации от 17.11.2011 № 941, Порядком и условиями конкурсного отбора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 (далее – Порядок), утвержденными приказом Министерства труда и социальной защиты Российской Федерации от 01.02.2013 № 38н, а также приказом Министерства труда и социальной защиты Российской Федерации от 01.04.2013 № 128 «О конкурсной комиссии Министерства труда и социальной защиты Российской Федерации по рассмотрению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мест», рассмотрела поступившие заявки и документы на участие в конкурсном отборе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мест, в рамках реализации мероприятия государственной программы Российской Федерации «Доступная среда» на 2011-2020 годы (далее – Конкурсный отбор).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2071"/>
        <w:gridCol w:w="2401"/>
        <w:gridCol w:w="1929"/>
        <w:gridCol w:w="3804"/>
      </w:tblGrid>
      <w:tr>
        <w:trPr>
          <w:tblHeader w:val="true"/>
        </w:trPr>
        <w:tc>
          <w:tcPr>
            <w:tcW w:w="207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Регистра-ционный № заявки</w:t>
            </w:r>
          </w:p>
        </w:tc>
        <w:tc>
          <w:tcPr>
            <w:tcW w:w="240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Наименование организации, подавшей заявку</w:t>
            </w:r>
          </w:p>
        </w:tc>
        <w:tc>
          <w:tcPr>
            <w:tcW w:w="192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Адрес (место нахождения) /Почтовый адрес организации, подавшей заявку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Информация о программе</w:t>
            </w:r>
          </w:p>
        </w:tc>
      </w:tr>
      <w:tr>
        <w:trPr/>
        <w:tc>
          <w:tcPr>
            <w:tcW w:w="2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1.</w:t>
            </w:r>
          </w:p>
        </w:tc>
        <w:tc>
          <w:tcPr>
            <w:tcW w:w="240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Белгородская региональная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92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308023, г. Белгород, ул. Некрасова, 29</w:t>
            </w:r>
          </w:p>
        </w:tc>
        <w:tc>
          <w:tcPr>
            <w:tcW w:w="38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Трудоустройство инвалидов на созданные рабочие места на существующей производственной базе организации в службе сопровождения маломобильных инвалидов и в социальном магазине "Благо", сопровождение трудоустроенных инвалидов.</w:t>
            </w:r>
          </w:p>
        </w:tc>
      </w:tr>
      <w:tr>
        <w:trPr/>
        <w:tc>
          <w:tcPr>
            <w:tcW w:w="2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</w:t>
            </w:r>
          </w:p>
        </w:tc>
        <w:tc>
          <w:tcPr>
            <w:tcW w:w="240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Общероссийская общественная организация инвалидов "Всероссийское общество глухих"</w:t>
            </w:r>
          </w:p>
        </w:tc>
        <w:tc>
          <w:tcPr>
            <w:tcW w:w="192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123022, г. Москва, ул. 1905 года, 10А, стр. 1 </w:t>
            </w:r>
          </w:p>
        </w:tc>
        <w:tc>
          <w:tcPr>
            <w:tcW w:w="38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Трудоустройство инвалидов путем создания дополнительных рабочих мест на базе 5 организаций в 5 регионах Российской Федерации.</w:t>
            </w:r>
          </w:p>
        </w:tc>
      </w:tr>
      <w:tr>
        <w:trPr/>
        <w:tc>
          <w:tcPr>
            <w:tcW w:w="2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3.</w:t>
            </w:r>
          </w:p>
        </w:tc>
        <w:tc>
          <w:tcPr>
            <w:tcW w:w="240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Орловская молодежная областная общественная организация инвалидов "Орловские Родники"</w:t>
            </w:r>
          </w:p>
        </w:tc>
        <w:tc>
          <w:tcPr>
            <w:tcW w:w="192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302020,Орловская обл., г. Орел, шоссе Наугорское, д. 5«А» /302020, Орловская область, г. Орел, ул. Матросова, 5</w:t>
            </w:r>
          </w:p>
        </w:tc>
        <w:tc>
          <w:tcPr>
            <w:tcW w:w="38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Создание рабочих мест для молодых инвалидов в контакт-центр (центр приема и обработки телефонных звонков и информирования) "Контакт Плюс", обучение новой профессии, проведение реабилитационных тренингов, содействие в трудоустройсте и сопровождение при трудоустройстве, реализация индивидуальных программ реабилитации на рабочем месте и месте работы (доступность рабочих мест).</w:t>
            </w:r>
          </w:p>
        </w:tc>
      </w:tr>
      <w:tr>
        <w:trPr/>
        <w:tc>
          <w:tcPr>
            <w:tcW w:w="2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4.</w:t>
            </w:r>
          </w:p>
        </w:tc>
        <w:tc>
          <w:tcPr>
            <w:tcW w:w="240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Региональная общественная организация инвалидов «Стимул» Московской области</w:t>
            </w:r>
          </w:p>
        </w:tc>
        <w:tc>
          <w:tcPr>
            <w:tcW w:w="192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144001, Московская обл., г. Электросталь, ул. Рабочая, 29-10 / 115597, г. Москва, ул. Воронежская, 56-35</w:t>
            </w:r>
          </w:p>
        </w:tc>
        <w:tc>
          <w:tcPr>
            <w:tcW w:w="38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Создание рабочих мест на базе кластера общественного питания, создание рабочих мест в мобильных точках общественного питания "Авто-кафе" для обучения, трудовой реабилитации, трудоустройства и транспортировки лиц с ограниченными физическими возможностями (инвалидов).</w:t>
            </w:r>
          </w:p>
        </w:tc>
      </w:tr>
      <w:tr>
        <w:trPr/>
        <w:tc>
          <w:tcPr>
            <w:tcW w:w="2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5.</w:t>
            </w:r>
          </w:p>
        </w:tc>
        <w:tc>
          <w:tcPr>
            <w:tcW w:w="240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Общероссийская общественная организация инвалидов «Всероссийское ордена Трудового Красного Знамени общество слепых»</w:t>
            </w:r>
          </w:p>
        </w:tc>
        <w:tc>
          <w:tcPr>
            <w:tcW w:w="192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109012, г. Москва, Новая площадь, 14</w:t>
            </w:r>
          </w:p>
        </w:tc>
        <w:tc>
          <w:tcPr>
            <w:tcW w:w="38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Содействие трудоустройству инвалидов по зрению на рынке труда, привлечение к общественно-полезному труду ещё не работающих инвалидов;</w:t>
              <w:br/>
              <w:t>повышение уровня доступности к рабочим местам инвалидов по зрению.</w:t>
            </w:r>
          </w:p>
        </w:tc>
      </w:tr>
      <w:tr>
        <w:trPr/>
        <w:tc>
          <w:tcPr>
            <w:tcW w:w="2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6.</w:t>
            </w:r>
          </w:p>
        </w:tc>
        <w:tc>
          <w:tcPr>
            <w:tcW w:w="240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Региональная общественная организация инвалидов "Перспектива"</w:t>
            </w:r>
          </w:p>
        </w:tc>
        <w:tc>
          <w:tcPr>
            <w:tcW w:w="192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119021, г. Москва, ул. Тимура Фрунзе, д. 16, стр. 3 /115114, Москва, ул. Летниковская, д. 11/10, стр.5</w:t>
            </w:r>
          </w:p>
        </w:tc>
        <w:tc>
          <w:tcPr>
            <w:tcW w:w="38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Программа нацелена на трудоустройство людей с инвалидностью на открытом рынке труда.</w:t>
            </w:r>
          </w:p>
        </w:tc>
      </w:tr>
      <w:tr>
        <w:trPr/>
        <w:tc>
          <w:tcPr>
            <w:tcW w:w="2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7.</w:t>
            </w:r>
          </w:p>
        </w:tc>
        <w:tc>
          <w:tcPr>
            <w:tcW w:w="240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Общероссийская общественная организация "Всероссийское общество инвалидов"</w:t>
            </w:r>
          </w:p>
        </w:tc>
        <w:tc>
          <w:tcPr>
            <w:tcW w:w="192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121165, г. Москва, ул. Кутузовский проспект, 30/32 / 119415, г. Москва, ул. Удальцова, 11</w:t>
            </w:r>
          </w:p>
        </w:tc>
        <w:tc>
          <w:tcPr>
            <w:tcW w:w="38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Формирование доступной инфраструктуры для инвалидов на предприятиях, учрежденных региональными организациями ВОИ (в Республиках Татарстан и Удмуртская), и создание условий для трудоустройства инвалидов, способствующих их интеграции в общество, повышению уровня жизни.</w:t>
            </w:r>
          </w:p>
        </w:tc>
      </w:tr>
      <w:tr>
        <w:trPr/>
        <w:tc>
          <w:tcPr>
            <w:tcW w:w="2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8.</w:t>
            </w:r>
          </w:p>
        </w:tc>
        <w:tc>
          <w:tcPr>
            <w:tcW w:w="240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Общероссийская общественная организация инвалидов –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Российский союз инвалидов</w:t>
            </w:r>
          </w:p>
        </w:tc>
        <w:tc>
          <w:tcPr>
            <w:tcW w:w="192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129010, г. Москва, Протопоповский пер., д.9, кв. 209 / 129090, г. Москва, Протопоповский пер., д.9, стр.1</w:t>
            </w:r>
          </w:p>
        </w:tc>
        <w:tc>
          <w:tcPr>
            <w:tcW w:w="38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Обучение и трудоустройство инвалидов в сфере телеиндустрии, предоставление инвалидам социального сопровождения, опыта работы и возможности реализации собственных проектов.</w:t>
            </w:r>
          </w:p>
        </w:tc>
      </w:tr>
      <w:tr>
        <w:trPr/>
        <w:tc>
          <w:tcPr>
            <w:tcW w:w="2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9.</w:t>
            </w:r>
          </w:p>
        </w:tc>
        <w:tc>
          <w:tcPr>
            <w:tcW w:w="240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Межрегиональная общественная организация инвалидов "Пилигрим"</w:t>
            </w:r>
          </w:p>
        </w:tc>
        <w:tc>
          <w:tcPr>
            <w:tcW w:w="192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107258, г. Москва, бульвар Рокоссовского Маршала, д. 30, корп.1 / 115432, г. Москва, ул. Трофимова, д.11</w:t>
            </w:r>
          </w:p>
        </w:tc>
        <w:tc>
          <w:tcPr>
            <w:tcW w:w="38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Создание условий для обеспечения процесса профессиональной ориентации и организации поддерживаемого трудоустройства детей старшего школьного возраста с ментальной инвалидностью с привлечением консультантов – кураторов на базе Центра поддерживаемого трудоустройства.</w:t>
            </w:r>
          </w:p>
        </w:tc>
      </w:tr>
      <w:tr>
        <w:trPr/>
        <w:tc>
          <w:tcPr>
            <w:tcW w:w="2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10.</w:t>
            </w:r>
          </w:p>
        </w:tc>
        <w:tc>
          <w:tcPr>
            <w:tcW w:w="240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Межрегиональная общественная организация инвалидов "Доступ есть"</w:t>
            </w:r>
          </w:p>
        </w:tc>
        <w:tc>
          <w:tcPr>
            <w:tcW w:w="192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125412, г. Москва, ул. Ангарская, д. 59, корп.1, кв. 13</w:t>
            </w:r>
          </w:p>
        </w:tc>
        <w:tc>
          <w:tcPr>
            <w:tcW w:w="38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Содействие трудоустройству инвалидов на открытом рынке труда (с использованием Верификационного центра для соискателей с инвалидностью и работодателей, включающего в себя АИС «Трудоустройство инвалидов», онлайн-платформу по трудоустройству).</w:t>
            </w:r>
          </w:p>
        </w:tc>
      </w:tr>
      <w:tr>
        <w:trPr/>
        <w:tc>
          <w:tcPr>
            <w:tcW w:w="2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11.</w:t>
            </w:r>
          </w:p>
        </w:tc>
        <w:tc>
          <w:tcPr>
            <w:tcW w:w="240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Общероссийская общественная организация инвалидов "Ассоциация социальной поддержки и развития инвалидов"</w:t>
            </w:r>
          </w:p>
        </w:tc>
        <w:tc>
          <w:tcPr>
            <w:tcW w:w="192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103009, г. Москва, ул. Тверская, 14 / 115409, г. Москва, ул. Москворечье, 33-10</w:t>
            </w:r>
          </w:p>
        </w:tc>
        <w:tc>
          <w:tcPr>
            <w:tcW w:w="38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Профессиональная ориентация, стажировка и последующее трудоустройство граждан из числа инвалидов, состоящих на учете в центрах занятости, а также выработка методических рекомендаций по повышению количества трудоустроенных инвалидов из числа безработных.</w:t>
            </w:r>
          </w:p>
        </w:tc>
      </w:tr>
      <w:tr>
        <w:trPr/>
        <w:tc>
          <w:tcPr>
            <w:tcW w:w="2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12.</w:t>
            </w:r>
          </w:p>
        </w:tc>
        <w:tc>
          <w:tcPr>
            <w:tcW w:w="240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Межрегиональная общественная организация инвалидов –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Общество социальной поддержки слепоглухих "Эльвира"</w:t>
            </w:r>
          </w:p>
        </w:tc>
        <w:tc>
          <w:tcPr>
            <w:tcW w:w="192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127576, г. Москва, шоссе Алтуфьевское, д. 89А, кв. 355 / 143396, г. Москва, поселение Первомайское, деревня Пучково, д.1А</w:t>
            </w:r>
          </w:p>
        </w:tc>
        <w:tc>
          <w:tcPr>
            <w:tcW w:w="38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Содействие условий для обеспечения доступности к трудовой занятости людей с ограниченными возможностями и повышение доступности оздоровительных и культурно-досуговых услуг.</w:t>
            </w:r>
          </w:p>
        </w:tc>
      </w:tr>
      <w:tr>
        <w:trPr/>
        <w:tc>
          <w:tcPr>
            <w:tcW w:w="2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13.</w:t>
            </w:r>
          </w:p>
        </w:tc>
        <w:tc>
          <w:tcPr>
            <w:tcW w:w="240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Кемеровская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92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650024, г. Кемерово, ул. Патриотов, 8 </w:t>
            </w:r>
          </w:p>
        </w:tc>
        <w:tc>
          <w:tcPr>
            <w:tcW w:w="38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Создание службы сопровождения инвалидов с поражением опорно-двигательного аппарата, впервые получивших инвалидность, на 2016 год.</w:t>
            </w:r>
          </w:p>
        </w:tc>
      </w:tr>
      <w:tr>
        <w:trPr/>
        <w:tc>
          <w:tcPr>
            <w:tcW w:w="2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14.</w:t>
            </w:r>
          </w:p>
        </w:tc>
        <w:tc>
          <w:tcPr>
            <w:tcW w:w="240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Общественная организация «Тюменская областная общественная организация Общероссийской общественной организации "Всероссийское общество инвалидов»</w:t>
            </w:r>
          </w:p>
        </w:tc>
        <w:tc>
          <w:tcPr>
            <w:tcW w:w="192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625000, г. Тюмень, ул. Республики, 83«А» / 625001, г. Тюмень, ул. Уральская-60</w:t>
            </w:r>
          </w:p>
        </w:tc>
        <w:tc>
          <w:tcPr>
            <w:tcW w:w="38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«Менеджер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интернет-магазина» - трудоустройство инвалидов в созданном интернет-магазине средств реабилитации.</w:t>
            </w:r>
          </w:p>
        </w:tc>
      </w:tr>
      <w:tr>
        <w:trPr/>
        <w:tc>
          <w:tcPr>
            <w:tcW w:w="2071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15.</w:t>
            </w:r>
          </w:p>
        </w:tc>
        <w:tc>
          <w:tcPr>
            <w:tcW w:w="2401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Региональная общественная организация инвалидов "Московский городской клуб инвалидов "Контакты-1"</w:t>
            </w:r>
          </w:p>
        </w:tc>
        <w:tc>
          <w:tcPr>
            <w:tcW w:w="1929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103062, г. Москва, ул. Стартовая,11 / 129336, г. Москва, ул. Стартовая,11</w:t>
            </w:r>
          </w:p>
        </w:tc>
        <w:tc>
          <w:tcPr>
            <w:tcW w:w="380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Создание Интернет-магазина технических средств реабилитации, включая абсорбирующее белье, средства личной гигиены, специальные средства для самообслуживания, специальные средства для ухода и проката технических средств реабилитации с доставкой на дом.</w:t>
            </w:r>
          </w:p>
        </w:tc>
      </w:tr>
    </w:tbl>
    <w:p>
      <w:pPr>
        <w:pStyle w:val="TextBody"/>
        <w:rPr/>
      </w:pPr>
      <w:r>
        <w:rPr/>
        <w:t>4. Комиссия, рассмотрев представленные заявки и документы на участие в Конкурсном отборе, в соответствии с постановлением Правительства Российской Федерации от 17 ноября 2011 г. № 941 и приказом Министерства труда и социальной защиты Российской Федерации от 1 февраля 2013 г.</w:t>
        <w:br/>
        <w:t>№ 38н приняла следующее решение:</w:t>
      </w:r>
    </w:p>
    <w:p>
      <w:pPr>
        <w:pStyle w:val="TextBody"/>
        <w:rPr/>
      </w:pPr>
      <w:r>
        <w:rPr/>
        <w:t>4.1. Не включать в перечень общественных организаций инвалидов, которые удовлетворяют требованиям, указанным в пункте 6 Правил и пункте 2 Порядка, и программы которых получили наивысшие оценки, следующие организации: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580"/>
        <w:gridCol w:w="2764"/>
        <w:gridCol w:w="6861"/>
      </w:tblGrid>
      <w:tr>
        <w:trPr>
          <w:tblHeader w:val="true"/>
        </w:trPr>
        <w:tc>
          <w:tcPr>
            <w:tcW w:w="58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76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Наименование организации</w:t>
            </w:r>
          </w:p>
        </w:tc>
        <w:tc>
          <w:tcPr>
            <w:tcW w:w="686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Причина</w:t>
            </w:r>
          </w:p>
        </w:tc>
      </w:tr>
      <w:tr>
        <w:trPr/>
        <w:tc>
          <w:tcPr>
            <w:tcW w:w="58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1.</w:t>
            </w:r>
          </w:p>
        </w:tc>
        <w:tc>
          <w:tcPr>
            <w:tcW w:w="27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Белгородская региональная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68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Несоответствие условиям Правил:</w:t>
            </w:r>
          </w:p>
          <w:p>
            <w:pPr>
              <w:pStyle w:val="TableContents"/>
              <w:rPr/>
            </w:pPr>
            <w:r>
              <w:rPr/>
              <w:t>- подпункта «б» пункта 6 (в мероприятиях программы за счет средств федерального бюджета предусмотрено:</w:t>
            </w:r>
          </w:p>
          <w:p>
            <w:pPr>
              <w:pStyle w:val="TableContents"/>
              <w:rPr/>
            </w:pPr>
            <w:r>
              <w:rPr/>
              <w:t>приобретение технических средств реабилитации (далее – ТСР) (коляски, костыли, трости и др.); строительно-монтажные и отделочные работы в магазине «Благо»);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- подпункта «б» пункта 5 (в перечне собственных и привлеченных средств на финансирование реализации мероприятий программы указаны собственные средства, а также оцененная организацией стоимость недвижимого имущества).</w:t>
            </w:r>
          </w:p>
        </w:tc>
      </w:tr>
      <w:tr>
        <w:trPr/>
        <w:tc>
          <w:tcPr>
            <w:tcW w:w="58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</w:t>
            </w:r>
          </w:p>
        </w:tc>
        <w:tc>
          <w:tcPr>
            <w:tcW w:w="27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Общероссийская общественная организация инвалидов –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Российский союз инвалидов</w:t>
            </w:r>
          </w:p>
        </w:tc>
        <w:tc>
          <w:tcPr>
            <w:tcW w:w="68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Несоответствие условиям Правил: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- подпунктам «б» и «в» пункта 6 (в мероприятиях программы предусмотрена выплата заработной платы трудоустраиваемым инвалидам за счет средств субсидии из федерального бюджета; не указано значение целевого показателя программы организации «число инвалидов, которым оказано содействие в трудоустройстве на рынке труда, в том числе созданы рабочие места и обеспечена доступность рабочих мест» для оценки эффективности осуществления организацией расходов, источником финансового обеспечения которых является субсидия).</w:t>
            </w:r>
          </w:p>
        </w:tc>
      </w:tr>
      <w:tr>
        <w:trPr/>
        <w:tc>
          <w:tcPr>
            <w:tcW w:w="58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3.</w:t>
            </w:r>
          </w:p>
        </w:tc>
        <w:tc>
          <w:tcPr>
            <w:tcW w:w="27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Межрегиональная общественная организация инвалидов "Пилигрим"</w:t>
            </w:r>
          </w:p>
        </w:tc>
        <w:tc>
          <w:tcPr>
            <w:tcW w:w="68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1. Несоответствие условиям Правил:</w:t>
            </w:r>
          </w:p>
          <w:p>
            <w:pPr>
              <w:pStyle w:val="TableContents"/>
              <w:rPr/>
            </w:pPr>
            <w:r>
              <w:rPr/>
              <w:t>- подпунктам «б» и «в» пункта 6 (в плане реализации мероприятий программы отсутствуют мероприятия по содействию трудоустройству инвалидов, в том числе созданию рабочих мест, на рынке труда не менее 30 инвалидов в год на срок не менее 6 месяцев; не указано значение целевого показателя программы организации «средняя заработная плата трудоустраиваемых инвалидов» для оценки эффективности осуществления организацией расходов, источником финансового обеспечения которых является субсидия);</w:t>
            </w:r>
          </w:p>
          <w:p>
            <w:pPr>
              <w:pStyle w:val="TableContents"/>
              <w:rPr/>
            </w:pPr>
            <w:r>
              <w:rPr/>
              <w:t>- подпункта «б» пункта 5 (в перечне собственных и привлеченных средств на финансирование реализации мероприятий программы указана, в том числе, оцененная организацией стоимость материально-технического обеспечения. Кроме того, не указаны мероприятия, планируемые к реализации за счет собственных и привлеченных средств);</w:t>
            </w:r>
          </w:p>
          <w:p>
            <w:pPr>
              <w:pStyle w:val="TableContents"/>
              <w:rPr/>
            </w:pPr>
            <w:r>
              <w:rPr/>
              <w:t>2. Несоответствие условиям Порядка: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- подпунктов «в», «е» пункта 2 (в документах на участие в Конкурсном отборе отсутствует пояснительная записка к программе организации).</w:t>
            </w:r>
          </w:p>
        </w:tc>
      </w:tr>
      <w:tr>
        <w:trPr/>
        <w:tc>
          <w:tcPr>
            <w:tcW w:w="58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4.</w:t>
            </w:r>
          </w:p>
        </w:tc>
        <w:tc>
          <w:tcPr>
            <w:tcW w:w="27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Общероссийская общественная организация инвалидов "Ассоциация социальной поддержки и развития инвалидов"</w:t>
            </w:r>
          </w:p>
        </w:tc>
        <w:tc>
          <w:tcPr>
            <w:tcW w:w="68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1. Несоответствие условиям Правил:</w:t>
            </w:r>
          </w:p>
          <w:p>
            <w:pPr>
              <w:pStyle w:val="TableContents"/>
              <w:rPr/>
            </w:pPr>
            <w:r>
              <w:rPr/>
              <w:t>- подпункта «б» пункта 6 (не указаны объемы и источники финансового обеспечения по каждому мероприятию);</w:t>
            </w:r>
          </w:p>
          <w:p>
            <w:pPr>
              <w:pStyle w:val="TableContents"/>
              <w:rPr/>
            </w:pPr>
            <w:r>
              <w:rPr/>
              <w:t>- подпунктов «а» и «б» пункта 5 (отсутствует информация, что программа утверждена; использование организацией собственных и привлеченных средств на финансирование программы составляет менее 30 %, а именно – 25,7%);</w:t>
            </w:r>
          </w:p>
          <w:p>
            <w:pPr>
              <w:pStyle w:val="TableContents"/>
              <w:rPr/>
            </w:pPr>
            <w:r>
              <w:rPr/>
              <w:t>2. Не соответствие условиям Порядка: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- пункта 8 (документы не сброшюрованы, не пронумерованы, не приложен перечень документов с указанием нумерации листов, на которых они размещаются).</w:t>
            </w:r>
          </w:p>
        </w:tc>
      </w:tr>
      <w:tr>
        <w:trPr/>
        <w:tc>
          <w:tcPr>
            <w:tcW w:w="58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5.</w:t>
            </w:r>
          </w:p>
        </w:tc>
        <w:tc>
          <w:tcPr>
            <w:tcW w:w="27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Межрегиональная общественная организация инвалидов –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Общество социальной поддержки слепоглухих "Эльвира"</w:t>
            </w:r>
          </w:p>
        </w:tc>
        <w:tc>
          <w:tcPr>
            <w:tcW w:w="68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1. Несоответствие условиям Правил:</w:t>
            </w:r>
          </w:p>
          <w:p>
            <w:pPr>
              <w:pStyle w:val="TableContents"/>
              <w:rPr/>
            </w:pPr>
            <w:r>
              <w:rPr/>
              <w:t>подпункта «б» пункта 6 (в мероприятиях программы за счет средств субсидии из федерального бюджета предусмотрена выплата заработной платы трудоустраиваемым инвалидам);</w:t>
            </w:r>
          </w:p>
          <w:p>
            <w:pPr>
              <w:pStyle w:val="TableContents"/>
              <w:rPr/>
            </w:pPr>
            <w:r>
              <w:rPr/>
              <w:t>2. Не соответствие условиям Порядка:</w:t>
            </w:r>
          </w:p>
          <w:p>
            <w:pPr>
              <w:pStyle w:val="TableContents"/>
              <w:rPr/>
            </w:pPr>
            <w:r>
              <w:rPr/>
              <w:t>- подпункта «и» пункта 2 (в документах на участие в Конкурсном отборе отсутствует копия выписки из Единого государственного реестра юридических лиц);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- пункта 8 (документы не сброшюрованы, не пронумерованы, в перечне документов на участие в Конкурсном отборе не указана нумерация листов).</w:t>
            </w:r>
          </w:p>
        </w:tc>
      </w:tr>
      <w:tr>
        <w:trPr/>
        <w:tc>
          <w:tcPr>
            <w:tcW w:w="58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6.</w:t>
            </w:r>
          </w:p>
        </w:tc>
        <w:tc>
          <w:tcPr>
            <w:tcW w:w="27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Кемеровская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68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Несоответствие условиям Правил:</w:t>
            </w:r>
          </w:p>
          <w:p>
            <w:pPr>
              <w:pStyle w:val="TableContents"/>
              <w:rPr/>
            </w:pPr>
            <w:r>
              <w:rPr/>
              <w:t>подпунктам «б» и «в» пункта 6</w:t>
            </w:r>
          </w:p>
          <w:p>
            <w:pPr>
              <w:pStyle w:val="TableContents"/>
              <w:rPr/>
            </w:pPr>
            <w:r>
              <w:rPr/>
              <w:t>- в мероприятиях программы за счет средств федерального бюджета предусмотрено обеспечение инвалидов ТСР до получения ими ТСР в Кемеровском региональном отделении Фонда социального страхования Российской Федерации, а также не входящими в федеральный перечень (утвержденный Распоряжением Правительства Российской Федерации от 30.12.2005 № 2347-р), создание базы проката ТСР;</w:t>
            </w:r>
          </w:p>
          <w:p>
            <w:pPr>
              <w:pStyle w:val="TableContents"/>
              <w:rPr/>
            </w:pPr>
            <w:r>
              <w:rPr/>
              <w:t>- не указаны объем и источники финансового обеспечения по каждому мероприятию;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- не указано значение целевого показателя программы организации «средняя заработная плата трудоустраиваемого инвалида» для оценки эффективности осуществления организацией расходов, источником финансового обеспечения которых является субсидия.</w:t>
            </w:r>
          </w:p>
        </w:tc>
      </w:tr>
      <w:tr>
        <w:trPr/>
        <w:tc>
          <w:tcPr>
            <w:tcW w:w="580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7.</w:t>
            </w:r>
          </w:p>
        </w:tc>
        <w:tc>
          <w:tcPr>
            <w:tcW w:w="2764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Региональная общественная организация инвалидов "Московский городской клуб инвалидов "Контакты-1"</w:t>
            </w:r>
          </w:p>
        </w:tc>
        <w:tc>
          <w:tcPr>
            <w:tcW w:w="686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Несоответствие условиям Правил:</w:t>
            </w:r>
          </w:p>
          <w:p>
            <w:pPr>
              <w:pStyle w:val="TableContents"/>
              <w:rPr/>
            </w:pPr>
            <w:r>
              <w:rPr/>
              <w:t>подпунктам «б» и «в» пункта 6</w:t>
            </w:r>
          </w:p>
          <w:p>
            <w:pPr>
              <w:pStyle w:val="TableContents"/>
              <w:rPr/>
            </w:pPr>
            <w:r>
              <w:rPr/>
              <w:t>- отсутствуют мероприятия по содействию трудоустройству инвалидов, в том числе созданию рабочих мест на рынке труда; в мероприятиях программы предусмотрена выплата заработной платы за счет средств субсидии из федерального бюджета;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- не указаны значения целевых показателей программы организации («число инвалидов, которым оказано содействие в трудоустройстве на рынке труда, в том числе созданы рабочие места и обеспечена доступность рабочих мест» и «средняя заработная плата трудоустраиваемого инвалида») для оценки эффективности осуществления организацией расходов, источником финансового обеспечения которых является субсидия.</w:t>
            </w:r>
          </w:p>
        </w:tc>
      </w:tr>
    </w:tbl>
    <w:p>
      <w:pPr>
        <w:pStyle w:val="TextBody"/>
        <w:rPr/>
      </w:pPr>
      <w:r>
        <w:rPr/>
        <w:t>4.2. Включить в перечень общественных организаций инвалидов, которые удовлетворяют требованиям, указанным в пункте 6 Правил и пункте 2 Порядка, программы которых получили наивысшие оценки, и в соответствии с пунктом 14 Приложения 1 к приказу Министерства труда и социальной защиты Российской Федерации от 01.02.2013 № 38н, сформировать указанный перечень согласно рассчитанным значениям оценки представленных на Конкурсный отбор программ общественных организаций инвалидов:</w:t>
      </w:r>
    </w:p>
    <w:p>
      <w:pPr>
        <w:pStyle w:val="TextBody"/>
        <w:rPr/>
      </w:pPr>
      <w:r>
        <w:rPr/>
        <w:t>4.2.1. Общероссийская общественная организация инвалидов "Всероссийское общество глухих":</w:t>
      </w:r>
    </w:p>
    <w:p>
      <w:pPr>
        <w:pStyle w:val="TextBody"/>
        <w:rPr/>
      </w:pPr>
      <w:r>
        <w:rPr/>
        <w:t>R</w:t>
      </w:r>
      <w:r>
        <w:rPr>
          <w:position w:val="-7"/>
          <w:sz w:val="19"/>
        </w:rPr>
        <w:t>t</w:t>
      </w:r>
      <w:r>
        <w:rPr/>
        <w:t xml:space="preserve"> = 89 / 604 * 100 = 14,74</w:t>
      </w:r>
    </w:p>
    <w:p>
      <w:pPr>
        <w:pStyle w:val="TextBody"/>
        <w:rPr/>
      </w:pPr>
      <w:r>
        <w:rPr/>
        <w:t>R</w:t>
      </w:r>
      <w:r>
        <w:rPr>
          <w:position w:val="-7"/>
          <w:sz w:val="19"/>
        </w:rPr>
        <w:t>з</w:t>
      </w:r>
      <w:r>
        <w:rPr/>
        <w:t xml:space="preserve"> = 16 268 / 10 187</w:t>
      </w:r>
      <w:hyperlink w:anchor="_ftn1">
        <w:r>
          <w:rPr>
            <w:rStyle w:val="InternetLink"/>
          </w:rPr>
          <w:t>[1]</w:t>
        </w:r>
      </w:hyperlink>
      <w:r>
        <w:rPr/>
        <w:t xml:space="preserve"> * 100 = 159,69 </w:t>
      </w:r>
    </w:p>
    <w:p>
      <w:pPr>
        <w:pStyle w:val="TextBody"/>
        <w:rPr/>
      </w:pPr>
      <w:r>
        <w:rPr/>
        <w:t>R</w:t>
      </w:r>
      <w:r>
        <w:rPr>
          <w:position w:val="-7"/>
          <w:sz w:val="19"/>
        </w:rPr>
        <w:t xml:space="preserve">в </w:t>
      </w:r>
      <w:r>
        <w:rPr/>
        <w:t>= 11 142,70 / 34 256,70 * 100 = 32,53</w:t>
      </w:r>
    </w:p>
    <w:p>
      <w:pPr>
        <w:pStyle w:val="TextBody"/>
        <w:rPr/>
      </w:pPr>
      <w:r>
        <w:rPr/>
        <w:t>R</w:t>
      </w:r>
      <w:r>
        <w:rPr>
          <w:position w:val="-7"/>
          <w:sz w:val="19"/>
        </w:rPr>
        <w:t xml:space="preserve">о </w:t>
      </w:r>
      <w:r>
        <w:rPr/>
        <w:t>= 10</w:t>
      </w:r>
    </w:p>
    <w:p>
      <w:pPr>
        <w:pStyle w:val="TextBody"/>
        <w:rPr/>
      </w:pPr>
      <w:r>
        <w:rPr/>
        <w:t>ОП</w:t>
      </w:r>
      <w:r>
        <w:rPr>
          <w:position w:val="-7"/>
          <w:sz w:val="19"/>
        </w:rPr>
        <w:t>1</w:t>
      </w:r>
      <w:r>
        <w:rPr/>
        <w:t xml:space="preserve"> = 14,76+159,69+32,53+10 = 216,96</w:t>
      </w:r>
    </w:p>
    <w:p>
      <w:pPr>
        <w:pStyle w:val="TextBody"/>
        <w:rPr/>
      </w:pPr>
      <w:r>
        <w:rPr/>
        <w:t>4.2.2. Орловская молодежная областная общественная организация инвалидов "Орловские Родники":</w:t>
      </w:r>
    </w:p>
    <w:p>
      <w:pPr>
        <w:pStyle w:val="TextBody"/>
        <w:rPr/>
      </w:pPr>
      <w:r>
        <w:rPr/>
        <w:t>R</w:t>
      </w:r>
      <w:r>
        <w:rPr>
          <w:position w:val="-7"/>
          <w:sz w:val="19"/>
        </w:rPr>
        <w:t>t</w:t>
      </w:r>
      <w:r>
        <w:rPr/>
        <w:t xml:space="preserve"> = 30 / 604 * 100 = 4,97</w:t>
      </w:r>
    </w:p>
    <w:p>
      <w:pPr>
        <w:pStyle w:val="TextBody"/>
        <w:rPr/>
      </w:pPr>
      <w:r>
        <w:rPr/>
        <w:t>R</w:t>
      </w:r>
      <w:r>
        <w:rPr>
          <w:position w:val="-7"/>
          <w:sz w:val="19"/>
        </w:rPr>
        <w:t>з</w:t>
      </w:r>
      <w:r>
        <w:rPr/>
        <w:t xml:space="preserve"> = 16 790 / 10 187 * 100 = 164,82</w:t>
      </w:r>
    </w:p>
    <w:p>
      <w:pPr>
        <w:pStyle w:val="TextBody"/>
        <w:rPr/>
      </w:pPr>
      <w:r>
        <w:rPr/>
        <w:t>R</w:t>
      </w:r>
      <w:r>
        <w:rPr>
          <w:position w:val="-7"/>
          <w:sz w:val="19"/>
        </w:rPr>
        <w:t xml:space="preserve">в </w:t>
      </w:r>
      <w:r>
        <w:rPr/>
        <w:t>= 5 765,00 / 17 941,00 * 100 = 32,13</w:t>
      </w:r>
    </w:p>
    <w:p>
      <w:pPr>
        <w:pStyle w:val="TextBody"/>
        <w:rPr/>
      </w:pPr>
      <w:r>
        <w:rPr/>
        <w:t>R</w:t>
      </w:r>
      <w:r>
        <w:rPr>
          <w:position w:val="-7"/>
          <w:sz w:val="19"/>
        </w:rPr>
        <w:t xml:space="preserve">о </w:t>
      </w:r>
      <w:r>
        <w:rPr/>
        <w:t>= 15</w:t>
      </w:r>
    </w:p>
    <w:p>
      <w:pPr>
        <w:pStyle w:val="TextBody"/>
        <w:rPr/>
      </w:pPr>
      <w:r>
        <w:rPr/>
        <w:t>ОП</w:t>
      </w:r>
      <w:r>
        <w:rPr>
          <w:position w:val="-7"/>
          <w:sz w:val="19"/>
        </w:rPr>
        <w:t>2</w:t>
      </w:r>
      <w:r>
        <w:rPr/>
        <w:t xml:space="preserve"> = 4,97+164,82+32,13+15 = 216,92</w:t>
      </w:r>
    </w:p>
    <w:p>
      <w:pPr>
        <w:pStyle w:val="TextBody"/>
        <w:rPr/>
      </w:pPr>
      <w:r>
        <w:rPr/>
        <w:t>4.2.3. Региональная Общественная организация инвалидов «Стимул» Московской области:</w:t>
      </w:r>
    </w:p>
    <w:p>
      <w:pPr>
        <w:pStyle w:val="TextBody"/>
        <w:rPr/>
      </w:pPr>
      <w:r>
        <w:rPr/>
        <w:t>R</w:t>
      </w:r>
      <w:r>
        <w:rPr>
          <w:position w:val="-7"/>
          <w:sz w:val="19"/>
        </w:rPr>
        <w:t>t</w:t>
      </w:r>
      <w:r>
        <w:rPr/>
        <w:t xml:space="preserve"> = 34 / 604 * 100 = 5,63</w:t>
      </w:r>
    </w:p>
    <w:p>
      <w:pPr>
        <w:pStyle w:val="TextBody"/>
        <w:rPr/>
      </w:pPr>
      <w:r>
        <w:rPr/>
        <w:t>R</w:t>
      </w:r>
      <w:r>
        <w:rPr>
          <w:position w:val="-7"/>
          <w:sz w:val="19"/>
        </w:rPr>
        <w:t>з</w:t>
      </w:r>
      <w:r>
        <w:rPr/>
        <w:t xml:space="preserve"> = 17 000 / 10 187 * 100 = 166,88 </w:t>
      </w:r>
    </w:p>
    <w:p>
      <w:pPr>
        <w:pStyle w:val="TextBody"/>
        <w:rPr/>
      </w:pPr>
      <w:r>
        <w:rPr/>
        <w:t>R</w:t>
      </w:r>
      <w:r>
        <w:rPr>
          <w:position w:val="-7"/>
          <w:sz w:val="19"/>
        </w:rPr>
        <w:t xml:space="preserve">в </w:t>
      </w:r>
      <w:r>
        <w:rPr/>
        <w:t>= 8 711,18 / 25 125,86 * 100 = 34,67</w:t>
      </w:r>
    </w:p>
    <w:p>
      <w:pPr>
        <w:pStyle w:val="TextBody"/>
        <w:rPr/>
      </w:pPr>
      <w:r>
        <w:rPr/>
        <w:t>R</w:t>
      </w:r>
      <w:r>
        <w:rPr>
          <w:position w:val="-7"/>
          <w:sz w:val="19"/>
        </w:rPr>
        <w:t xml:space="preserve">о </w:t>
      </w:r>
      <w:r>
        <w:rPr/>
        <w:t>= 3</w:t>
      </w:r>
    </w:p>
    <w:p>
      <w:pPr>
        <w:pStyle w:val="TextBody"/>
        <w:rPr/>
      </w:pPr>
      <w:r>
        <w:rPr/>
        <w:t>ОП</w:t>
      </w:r>
      <w:r>
        <w:rPr>
          <w:position w:val="-7"/>
          <w:sz w:val="19"/>
        </w:rPr>
        <w:t>3</w:t>
      </w:r>
      <w:r>
        <w:rPr/>
        <w:t xml:space="preserve"> = 5,63+166,88+34,67+3 = 210,18</w:t>
      </w:r>
    </w:p>
    <w:p>
      <w:pPr>
        <w:pStyle w:val="TextBody"/>
        <w:rPr/>
      </w:pPr>
      <w:r>
        <w:rPr/>
        <w:t>4.2.4. Общероссийская общественная организация инвалидов Всероссийское ордена Трудового Красного Знамени общество слепых:</w:t>
      </w:r>
    </w:p>
    <w:p>
      <w:pPr>
        <w:pStyle w:val="TextBody"/>
        <w:rPr/>
      </w:pPr>
      <w:r>
        <w:rPr/>
        <w:t>R</w:t>
      </w:r>
      <w:r>
        <w:rPr>
          <w:position w:val="-7"/>
          <w:sz w:val="19"/>
        </w:rPr>
        <w:t>t</w:t>
      </w:r>
      <w:r>
        <w:rPr/>
        <w:t xml:space="preserve"> = 248 / 604 * 100 = 41,06</w:t>
      </w:r>
    </w:p>
    <w:p>
      <w:pPr>
        <w:pStyle w:val="TextBody"/>
        <w:rPr/>
      </w:pPr>
      <w:r>
        <w:rPr/>
        <w:t>R</w:t>
      </w:r>
      <w:r>
        <w:rPr>
          <w:position w:val="-7"/>
          <w:sz w:val="19"/>
        </w:rPr>
        <w:t>з</w:t>
      </w:r>
      <w:r>
        <w:rPr/>
        <w:t xml:space="preserve"> = 10 998 / 10 187 * 100 = 107,96</w:t>
      </w:r>
    </w:p>
    <w:p>
      <w:pPr>
        <w:pStyle w:val="TextBody"/>
        <w:rPr/>
      </w:pPr>
      <w:r>
        <w:rPr/>
        <w:t>R</w:t>
      </w:r>
      <w:r>
        <w:rPr>
          <w:position w:val="-7"/>
          <w:sz w:val="19"/>
        </w:rPr>
        <w:t xml:space="preserve">в </w:t>
      </w:r>
      <w:r>
        <w:rPr/>
        <w:t>= 31 323,00 / 103 631,00 * 100 = 30,23</w:t>
      </w:r>
    </w:p>
    <w:p>
      <w:pPr>
        <w:pStyle w:val="TextBody"/>
        <w:rPr/>
      </w:pPr>
      <w:r>
        <w:rPr/>
        <w:t>R</w:t>
      </w:r>
      <w:r>
        <w:rPr>
          <w:position w:val="-7"/>
          <w:sz w:val="19"/>
        </w:rPr>
        <w:t xml:space="preserve">о </w:t>
      </w:r>
      <w:r>
        <w:rPr/>
        <w:t>= 25</w:t>
      </w:r>
    </w:p>
    <w:p>
      <w:pPr>
        <w:pStyle w:val="TextBody"/>
        <w:rPr/>
      </w:pPr>
      <w:r>
        <w:rPr/>
        <w:t>ОП</w:t>
      </w:r>
      <w:r>
        <w:rPr>
          <w:position w:val="-7"/>
          <w:sz w:val="19"/>
        </w:rPr>
        <w:t>4</w:t>
      </w:r>
      <w:r>
        <w:rPr/>
        <w:t xml:space="preserve"> = 41,06+107,96+30,23+25 = 204,25</w:t>
      </w:r>
    </w:p>
    <w:p>
      <w:pPr>
        <w:pStyle w:val="TextBody"/>
        <w:rPr/>
      </w:pPr>
      <w:r>
        <w:rPr/>
        <w:t>4.2.5. Региональная общественная организация инвалидов "Перспектива":</w:t>
      </w:r>
    </w:p>
    <w:p>
      <w:pPr>
        <w:pStyle w:val="TextBody"/>
        <w:rPr/>
      </w:pPr>
      <w:r>
        <w:rPr/>
        <w:t>R</w:t>
      </w:r>
      <w:r>
        <w:rPr>
          <w:position w:val="-7"/>
          <w:sz w:val="19"/>
        </w:rPr>
        <w:t>t</w:t>
      </w:r>
      <w:r>
        <w:rPr/>
        <w:t xml:space="preserve"> = 100 / 604 * 100 = 16,56</w:t>
      </w:r>
    </w:p>
    <w:p>
      <w:pPr>
        <w:pStyle w:val="TextBody"/>
        <w:rPr/>
      </w:pPr>
      <w:r>
        <w:rPr/>
        <w:t>R</w:t>
      </w:r>
      <w:r>
        <w:rPr>
          <w:position w:val="-7"/>
          <w:sz w:val="19"/>
        </w:rPr>
        <w:t>з</w:t>
      </w:r>
      <w:r>
        <w:rPr/>
        <w:t xml:space="preserve"> = 17 950 / 10 187 * 100 = 176,21</w:t>
      </w:r>
    </w:p>
    <w:p>
      <w:pPr>
        <w:pStyle w:val="TextBody"/>
        <w:rPr/>
      </w:pPr>
      <w:r>
        <w:rPr/>
        <w:t>R</w:t>
      </w:r>
      <w:r>
        <w:rPr>
          <w:position w:val="-7"/>
          <w:sz w:val="19"/>
        </w:rPr>
        <w:t xml:space="preserve">в </w:t>
      </w:r>
      <w:r>
        <w:rPr/>
        <w:t>= 6 310,87 / 20 832,30 * 100 = 30,29</w:t>
      </w:r>
    </w:p>
    <w:p>
      <w:pPr>
        <w:pStyle w:val="TextBody"/>
        <w:rPr/>
      </w:pPr>
      <w:r>
        <w:rPr/>
        <w:t>R</w:t>
      </w:r>
      <w:r>
        <w:rPr>
          <w:position w:val="-7"/>
          <w:sz w:val="19"/>
        </w:rPr>
        <w:t xml:space="preserve">о </w:t>
      </w:r>
      <w:r>
        <w:rPr/>
        <w:t>= 13</w:t>
      </w:r>
    </w:p>
    <w:p>
      <w:pPr>
        <w:pStyle w:val="TextBody"/>
        <w:rPr/>
      </w:pPr>
      <w:r>
        <w:rPr/>
        <w:t>ОП</w:t>
      </w:r>
      <w:r>
        <w:rPr>
          <w:position w:val="-7"/>
          <w:sz w:val="19"/>
        </w:rPr>
        <w:t>10</w:t>
      </w:r>
      <w:r>
        <w:rPr/>
        <w:t xml:space="preserve"> = 16,56+176,21+30,29+13 = 236,06</w:t>
      </w:r>
    </w:p>
    <w:p>
      <w:pPr>
        <w:pStyle w:val="TextBody"/>
        <w:rPr/>
      </w:pPr>
      <w:r>
        <w:rPr/>
        <w:t>4.2.6. Общероссийская общественная организация "Всероссийское общество инвалидов":</w:t>
      </w:r>
    </w:p>
    <w:p>
      <w:pPr>
        <w:pStyle w:val="TextBody"/>
        <w:rPr/>
      </w:pPr>
      <w:r>
        <w:rPr/>
        <w:t>R</w:t>
      </w:r>
      <w:r>
        <w:rPr>
          <w:position w:val="-7"/>
          <w:sz w:val="19"/>
        </w:rPr>
        <w:t>t</w:t>
      </w:r>
      <w:r>
        <w:rPr/>
        <w:t xml:space="preserve"> = 34 / 604 * 100 = 5,63</w:t>
      </w:r>
    </w:p>
    <w:p>
      <w:pPr>
        <w:pStyle w:val="TextBody"/>
        <w:rPr/>
      </w:pPr>
      <w:r>
        <w:rPr/>
        <w:t>R</w:t>
      </w:r>
      <w:r>
        <w:rPr>
          <w:position w:val="-7"/>
          <w:sz w:val="19"/>
        </w:rPr>
        <w:t>з</w:t>
      </w:r>
      <w:r>
        <w:rPr/>
        <w:t xml:space="preserve"> = 26 300 / 10 187 * 100 = 258,17</w:t>
      </w:r>
    </w:p>
    <w:p>
      <w:pPr>
        <w:pStyle w:val="TextBody"/>
        <w:rPr/>
      </w:pPr>
      <w:r>
        <w:rPr/>
        <w:t>R</w:t>
      </w:r>
      <w:r>
        <w:rPr>
          <w:position w:val="-7"/>
          <w:sz w:val="19"/>
        </w:rPr>
        <w:t xml:space="preserve">в </w:t>
      </w:r>
      <w:r>
        <w:rPr/>
        <w:t>= 35 982,52 / 96 482,52 * 100 = 37,29</w:t>
      </w:r>
    </w:p>
    <w:p>
      <w:pPr>
        <w:pStyle w:val="TextBody"/>
        <w:rPr/>
      </w:pPr>
      <w:r>
        <w:rPr/>
        <w:t>R</w:t>
      </w:r>
      <w:r>
        <w:rPr>
          <w:position w:val="-7"/>
          <w:sz w:val="19"/>
        </w:rPr>
        <w:t xml:space="preserve">о </w:t>
      </w:r>
      <w:r>
        <w:rPr/>
        <w:t>= 28</w:t>
      </w:r>
    </w:p>
    <w:p>
      <w:pPr>
        <w:pStyle w:val="TextBody"/>
        <w:rPr/>
      </w:pPr>
      <w:r>
        <w:rPr/>
        <w:t>ОП</w:t>
      </w:r>
      <w:r>
        <w:rPr>
          <w:position w:val="-7"/>
          <w:sz w:val="19"/>
        </w:rPr>
        <w:t>12</w:t>
      </w:r>
      <w:r>
        <w:rPr/>
        <w:t xml:space="preserve"> = 5,63+258,17+37,29+28 = 329,10</w:t>
      </w:r>
    </w:p>
    <w:p>
      <w:pPr>
        <w:pStyle w:val="TextBody"/>
        <w:rPr/>
      </w:pPr>
      <w:r>
        <w:rPr/>
        <w:t>4.2.7. Межрегиональная общественная организация инвалидов "Доступ есть":</w:t>
      </w:r>
    </w:p>
    <w:p>
      <w:pPr>
        <w:pStyle w:val="TextBody"/>
        <w:rPr/>
      </w:pPr>
      <w:r>
        <w:rPr/>
        <w:t>R</w:t>
      </w:r>
      <w:r>
        <w:rPr>
          <w:position w:val="-7"/>
          <w:sz w:val="19"/>
        </w:rPr>
        <w:t>t</w:t>
      </w:r>
      <w:r>
        <w:rPr/>
        <w:t xml:space="preserve"> = 150 / 604 * 100 = 24,83</w:t>
      </w:r>
    </w:p>
    <w:p>
      <w:pPr>
        <w:pStyle w:val="TextBody"/>
        <w:rPr/>
      </w:pPr>
      <w:r>
        <w:rPr/>
        <w:t>R</w:t>
      </w:r>
      <w:r>
        <w:rPr>
          <w:position w:val="-7"/>
          <w:sz w:val="19"/>
        </w:rPr>
        <w:t>з</w:t>
      </w:r>
      <w:r>
        <w:rPr/>
        <w:t xml:space="preserve"> = 18 000 / 10 187 * 100 = 176,70</w:t>
      </w:r>
    </w:p>
    <w:p>
      <w:pPr>
        <w:pStyle w:val="TextBody"/>
        <w:rPr/>
      </w:pPr>
      <w:r>
        <w:rPr/>
        <w:t>R</w:t>
      </w:r>
      <w:r>
        <w:rPr>
          <w:position w:val="-7"/>
          <w:sz w:val="19"/>
        </w:rPr>
        <w:t xml:space="preserve">в </w:t>
      </w:r>
      <w:r>
        <w:rPr/>
        <w:t>= 9 126,81 / 28 306,81 * 100 = 32,24</w:t>
      </w:r>
    </w:p>
    <w:p>
      <w:pPr>
        <w:pStyle w:val="TextBody"/>
        <w:rPr/>
      </w:pPr>
      <w:r>
        <w:rPr/>
        <w:t>R</w:t>
      </w:r>
      <w:r>
        <w:rPr>
          <w:position w:val="-7"/>
          <w:sz w:val="19"/>
        </w:rPr>
        <w:t xml:space="preserve">о </w:t>
      </w:r>
      <w:r>
        <w:rPr/>
        <w:t>= 1</w:t>
      </w:r>
    </w:p>
    <w:p>
      <w:pPr>
        <w:pStyle w:val="TextBody"/>
        <w:rPr/>
      </w:pPr>
      <w:r>
        <w:rPr/>
        <w:t>ОП</w:t>
      </w:r>
      <w:r>
        <w:rPr>
          <w:position w:val="-7"/>
          <w:sz w:val="19"/>
        </w:rPr>
        <w:t>12</w:t>
      </w:r>
      <w:r>
        <w:rPr/>
        <w:t xml:space="preserve"> = 24,83+176,70+32,24+1 = 234,77</w:t>
      </w:r>
    </w:p>
    <w:p>
      <w:pPr>
        <w:pStyle w:val="TextBody"/>
        <w:rPr/>
      </w:pPr>
      <w:r>
        <w:rPr/>
        <w:t>4.2.8. Общественная организация «Тюменская областная организация Общероссийской общественной организации "Всероссийское общество инвалидов»:</w:t>
      </w:r>
    </w:p>
    <w:p>
      <w:pPr>
        <w:pStyle w:val="TextBody"/>
        <w:rPr/>
      </w:pPr>
      <w:r>
        <w:rPr/>
        <w:t>R</w:t>
      </w:r>
      <w:r>
        <w:rPr>
          <w:position w:val="-7"/>
          <w:sz w:val="19"/>
        </w:rPr>
        <w:t>t</w:t>
      </w:r>
      <w:r>
        <w:rPr/>
        <w:t xml:space="preserve"> = 30 / 604 * 100 = 4,97</w:t>
      </w:r>
    </w:p>
    <w:p>
      <w:pPr>
        <w:pStyle w:val="TextBody"/>
        <w:rPr/>
      </w:pPr>
      <w:r>
        <w:rPr/>
        <w:t>R</w:t>
      </w:r>
      <w:r>
        <w:rPr>
          <w:position w:val="-7"/>
          <w:sz w:val="19"/>
        </w:rPr>
        <w:t>з</w:t>
      </w:r>
      <w:r>
        <w:rPr/>
        <w:t xml:space="preserve"> = 8 305 / 10 187 * 100 = 81,53</w:t>
      </w:r>
    </w:p>
    <w:p>
      <w:pPr>
        <w:pStyle w:val="TextBody"/>
        <w:rPr/>
      </w:pPr>
      <w:r>
        <w:rPr/>
        <w:t>R</w:t>
      </w:r>
      <w:r>
        <w:rPr>
          <w:position w:val="-7"/>
          <w:sz w:val="19"/>
        </w:rPr>
        <w:t xml:space="preserve">в </w:t>
      </w:r>
      <w:r>
        <w:rPr/>
        <w:t>= 1 403,50 / 4 670,00 * 100 = 30,05</w:t>
      </w:r>
    </w:p>
    <w:p>
      <w:pPr>
        <w:pStyle w:val="TextBody"/>
        <w:rPr/>
      </w:pPr>
      <w:r>
        <w:rPr/>
        <w:t>R</w:t>
      </w:r>
      <w:r>
        <w:rPr>
          <w:position w:val="-7"/>
          <w:sz w:val="19"/>
        </w:rPr>
        <w:t xml:space="preserve">о </w:t>
      </w:r>
      <w:r>
        <w:rPr/>
        <w:t>= 28</w:t>
      </w:r>
    </w:p>
    <w:p>
      <w:pPr>
        <w:pStyle w:val="TextBody"/>
        <w:rPr/>
      </w:pPr>
      <w:r>
        <w:rPr/>
        <w:t>ОП</w:t>
      </w:r>
      <w:r>
        <w:rPr>
          <w:position w:val="-7"/>
          <w:sz w:val="19"/>
        </w:rPr>
        <w:t>12</w:t>
      </w:r>
      <w:r>
        <w:rPr/>
        <w:t xml:space="preserve"> = 4,97+81,53+30,05+27 = 144,55</w:t>
      </w:r>
    </w:p>
    <w:p>
      <w:pPr>
        <w:pStyle w:val="TextBody"/>
        <w:rPr/>
      </w:pPr>
      <w:r>
        <w:rPr/>
        <w:t>5. Перечень общественных организаций инвалидов, которые удовлетворяют требованиям, указанным в пункте 6 Правил и пункта 2 Порядка, и программы которых получили наивысшие оценки, указанные в убывающем порядке в соответствии с полученными значениями оценки Программ: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646"/>
        <w:gridCol w:w="9559"/>
      </w:tblGrid>
      <w:tr>
        <w:trPr/>
        <w:tc>
          <w:tcPr>
            <w:tcW w:w="64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955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Наименование организации</w:t>
            </w:r>
          </w:p>
        </w:tc>
      </w:tr>
      <w:tr>
        <w:trPr/>
        <w:tc>
          <w:tcPr>
            <w:tcW w:w="6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1. </w:t>
            </w:r>
          </w:p>
        </w:tc>
        <w:tc>
          <w:tcPr>
            <w:tcW w:w="9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Общероссийская общественная организация "Всероссийское общество инвалидов"</w:t>
            </w:r>
          </w:p>
        </w:tc>
      </w:tr>
      <w:tr>
        <w:trPr/>
        <w:tc>
          <w:tcPr>
            <w:tcW w:w="6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2. </w:t>
            </w:r>
          </w:p>
        </w:tc>
        <w:tc>
          <w:tcPr>
            <w:tcW w:w="9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Региональная общественная организация инвалидов "Перспектива"</w:t>
            </w:r>
          </w:p>
        </w:tc>
      </w:tr>
      <w:tr>
        <w:trPr/>
        <w:tc>
          <w:tcPr>
            <w:tcW w:w="6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3. </w:t>
            </w:r>
          </w:p>
        </w:tc>
        <w:tc>
          <w:tcPr>
            <w:tcW w:w="9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Межрегиональная общественная организация инвалидов "Доступ есть"</w:t>
            </w:r>
          </w:p>
        </w:tc>
      </w:tr>
      <w:tr>
        <w:trPr/>
        <w:tc>
          <w:tcPr>
            <w:tcW w:w="6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4. </w:t>
            </w:r>
          </w:p>
        </w:tc>
        <w:tc>
          <w:tcPr>
            <w:tcW w:w="9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Общероссийская общественная организация инвалидов "Всероссийское общество глухих"</w:t>
            </w:r>
          </w:p>
        </w:tc>
      </w:tr>
      <w:tr>
        <w:trPr/>
        <w:tc>
          <w:tcPr>
            <w:tcW w:w="6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5. </w:t>
            </w:r>
          </w:p>
        </w:tc>
        <w:tc>
          <w:tcPr>
            <w:tcW w:w="9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Орловская молодежная областная общественная организация инвалидов "Орловские Родники"</w:t>
            </w:r>
          </w:p>
        </w:tc>
      </w:tr>
      <w:tr>
        <w:trPr/>
        <w:tc>
          <w:tcPr>
            <w:tcW w:w="6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6. </w:t>
            </w:r>
          </w:p>
        </w:tc>
        <w:tc>
          <w:tcPr>
            <w:tcW w:w="9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Региональная общественная организация инвалидов «Стимул» Московской области</w:t>
            </w:r>
          </w:p>
        </w:tc>
      </w:tr>
      <w:tr>
        <w:trPr/>
        <w:tc>
          <w:tcPr>
            <w:tcW w:w="6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7. </w:t>
            </w:r>
          </w:p>
        </w:tc>
        <w:tc>
          <w:tcPr>
            <w:tcW w:w="9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Общероссийская общественная организация инвалидов «Всероссийское ордена Трудового Красного Знамени общество слепых»</w:t>
            </w:r>
          </w:p>
        </w:tc>
      </w:tr>
      <w:tr>
        <w:trPr/>
        <w:tc>
          <w:tcPr>
            <w:tcW w:w="646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8. </w:t>
            </w:r>
          </w:p>
        </w:tc>
        <w:tc>
          <w:tcPr>
            <w:tcW w:w="955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Общественная организация «Тюменская областная организация Общероссийской общественной организации «Всероссийское общество инвалидов»</w:t>
            </w:r>
          </w:p>
        </w:tc>
      </w:tr>
    </w:tbl>
    <w:p>
      <w:pPr>
        <w:pStyle w:val="TextBody"/>
        <w:rPr/>
      </w:pPr>
      <w:r>
        <w:rPr/>
        <w:t>6. Настоящий протокол подлежит размещению на официальном сайте Министерства труда и социальной защиты Российской Федерации.</w:t>
      </w:r>
    </w:p>
    <w:p>
      <w:pPr>
        <w:pStyle w:val="TextBody"/>
        <w:rPr/>
      </w:pPr>
      <w:r>
        <w:rPr/>
        <w:t>7. Настоящий протокол подлежит хранению в течение пяти лет с даты подведения итогов Конкурсного отбора.</w:t>
      </w:r>
    </w:p>
    <w:p>
      <w:pPr>
        <w:pStyle w:val="TextBody"/>
        <w:rPr/>
      </w:pPr>
      <w:r>
        <w:rPr/>
        <w:t>8. Подписи:</w:t>
      </w:r>
    </w:p>
    <w:tbl>
      <w:tblPr>
        <w:tblW w:w="682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125"/>
        <w:gridCol w:w="3695"/>
      </w:tblGrid>
      <w:tr>
        <w:trPr/>
        <w:tc>
          <w:tcPr>
            <w:tcW w:w="312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Заместитель председателя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Конкурсной комиссии:</w:t>
            </w:r>
          </w:p>
        </w:tc>
        <w:tc>
          <w:tcPr>
            <w:tcW w:w="369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________________ А.В. Гусенкова</w:t>
            </w:r>
          </w:p>
          <w:p>
            <w:pPr>
              <w:pStyle w:val="TableContents"/>
              <w:spacing w:before="0" w:after="283"/>
              <w:rPr>
                <w:position w:val="-7"/>
                <w:sz w:val="19"/>
              </w:rPr>
            </w:pPr>
            <w:r>
              <w:rPr>
                <w:position w:val="-7"/>
                <w:sz w:val="19"/>
              </w:rPr>
              <w:t>(подпись)</w:t>
            </w:r>
          </w:p>
        </w:tc>
      </w:tr>
      <w:tr>
        <w:trPr/>
        <w:tc>
          <w:tcPr>
            <w:tcW w:w="312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Ответственный секретарь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Конкурсной комиссии:</w:t>
            </w:r>
          </w:p>
        </w:tc>
        <w:tc>
          <w:tcPr>
            <w:tcW w:w="369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________________ А.А. Хромченко</w:t>
            </w:r>
          </w:p>
          <w:p>
            <w:pPr>
              <w:pStyle w:val="TableContents"/>
              <w:spacing w:before="0" w:after="283"/>
              <w:rPr>
                <w:position w:val="-7"/>
                <w:sz w:val="19"/>
              </w:rPr>
            </w:pPr>
            <w:r>
              <w:rPr>
                <w:position w:val="-7"/>
                <w:sz w:val="19"/>
              </w:rPr>
              <w:t>(подпись)</w:t>
            </w:r>
          </w:p>
        </w:tc>
      </w:tr>
      <w:tr>
        <w:trPr/>
        <w:tc>
          <w:tcPr>
            <w:tcW w:w="312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Члены Конкурсной комиссии:</w:t>
            </w:r>
          </w:p>
        </w:tc>
        <w:tc>
          <w:tcPr>
            <w:tcW w:w="369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________________ Е.Н. Живцова</w:t>
            </w:r>
          </w:p>
          <w:p>
            <w:pPr>
              <w:pStyle w:val="TableContents"/>
              <w:spacing w:before="0" w:after="283"/>
              <w:rPr>
                <w:position w:val="-7"/>
                <w:sz w:val="19"/>
              </w:rPr>
            </w:pPr>
            <w:r>
              <w:rPr>
                <w:position w:val="-7"/>
                <w:sz w:val="19"/>
              </w:rPr>
              <w:t>(подпись)</w:t>
            </w:r>
          </w:p>
        </w:tc>
      </w:tr>
      <w:tr>
        <w:trPr/>
        <w:tc>
          <w:tcPr>
            <w:tcW w:w="3125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9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________________ Е.В. Лубнина</w:t>
            </w:r>
          </w:p>
          <w:p>
            <w:pPr>
              <w:pStyle w:val="TableContents"/>
              <w:spacing w:before="0" w:after="283"/>
              <w:rPr>
                <w:position w:val="-7"/>
                <w:sz w:val="19"/>
              </w:rPr>
            </w:pPr>
            <w:r>
              <w:rPr>
                <w:position w:val="-7"/>
                <w:sz w:val="19"/>
              </w:rPr>
              <w:t>(подпись)</w:t>
            </w:r>
          </w:p>
        </w:tc>
      </w:tr>
      <w:tr>
        <w:trPr/>
        <w:tc>
          <w:tcPr>
            <w:tcW w:w="3125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9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________________ Л.Б. Семенова</w:t>
            </w:r>
          </w:p>
          <w:p>
            <w:pPr>
              <w:pStyle w:val="TableContents"/>
              <w:spacing w:before="0" w:after="283"/>
              <w:rPr>
                <w:position w:val="-7"/>
                <w:sz w:val="19"/>
              </w:rPr>
            </w:pPr>
            <w:r>
              <w:rPr>
                <w:position w:val="-7"/>
                <w:sz w:val="19"/>
              </w:rPr>
              <w:t>(подпись)</w:t>
            </w:r>
          </w:p>
        </w:tc>
      </w:tr>
      <w:tr>
        <w:trPr/>
        <w:tc>
          <w:tcPr>
            <w:tcW w:w="3125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9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________________ Н.С. Штангей</w:t>
            </w:r>
          </w:p>
          <w:p>
            <w:pPr>
              <w:pStyle w:val="TableContents"/>
              <w:spacing w:before="0" w:after="283"/>
              <w:rPr>
                <w:position w:val="-7"/>
                <w:sz w:val="19"/>
              </w:rPr>
            </w:pPr>
            <w:r>
              <w:rPr>
                <w:position w:val="-7"/>
                <w:sz w:val="19"/>
              </w:rPr>
              <w:t>(подпись)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spacing w:before="0" w:after="283"/>
        <w:rPr/>
      </w:pPr>
      <w:hyperlink w:anchor="_ftnref1">
        <w:r>
          <w:rPr>
            <w:rStyle w:val="InternetLink"/>
          </w:rPr>
          <w:t>[1]</w:t>
        </w:r>
      </w:hyperlink>
      <w:r>
        <w:rPr/>
        <w:t xml:space="preserve"> В соответствии с постановлением Правительства Российской Федерации от 10 марта 2016 г. N 178 «Об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IV квартал 2015 г.»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