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№10 от 16 июня 2016 г.</w:t>
      </w:r>
    </w:p>
    <w:p>
      <w:pPr>
        <w:pStyle w:val="Heading2"/>
        <w:rPr/>
      </w:pPr>
      <w:r>
        <w:rPr/>
        <w:t>«Протокол №10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видеоконференции)»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067"/>
        <w:gridCol w:w="8138"/>
      </w:tblGrid>
      <w:tr>
        <w:trPr/>
        <w:tc>
          <w:tcPr>
            <w:tcW w:w="206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Вовченко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Витальевич</w:t>
            </w:r>
          </w:p>
        </w:tc>
        <w:tc>
          <w:tcPr>
            <w:tcW w:w="813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 (председатель)</w:t>
            </w:r>
          </w:p>
        </w:tc>
      </w:tr>
      <w:tr>
        <w:trPr/>
        <w:tc>
          <w:tcPr>
            <w:tcW w:w="206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Кирсанов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Владимирович</w:t>
            </w:r>
          </w:p>
        </w:tc>
        <w:tc>
          <w:tcPr>
            <w:tcW w:w="813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</w:t>
            </w:r>
          </w:p>
        </w:tc>
      </w:tr>
      <w:tr>
        <w:trPr/>
        <w:tc>
          <w:tcPr>
            <w:tcW w:w="206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Губарев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Вячеславович</w:t>
            </w:r>
          </w:p>
        </w:tc>
        <w:tc>
          <w:tcPr>
            <w:tcW w:w="813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</w:tc>
      </w:tr>
      <w:tr>
        <w:trPr/>
        <w:tc>
          <w:tcPr>
            <w:tcW w:w="206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813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206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Лунева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Наталия Константиновна</w:t>
            </w:r>
          </w:p>
        </w:tc>
        <w:tc>
          <w:tcPr>
            <w:tcW w:w="813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реализации федеральных программ в сфере занятости населения Роструда</w:t>
            </w:r>
          </w:p>
        </w:tc>
      </w:tr>
      <w:tr>
        <w:trPr/>
        <w:tc>
          <w:tcPr>
            <w:tcW w:w="206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Кулешова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Мария Борисовна</w:t>
            </w:r>
          </w:p>
        </w:tc>
        <w:tc>
          <w:tcPr>
            <w:tcW w:w="813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 отдела экономических аспектов социальной политики Департамента экономики социального развития и приоритетных программ Минэкономразвития России</w:t>
            </w:r>
          </w:p>
        </w:tc>
      </w:tr>
      <w:tr>
        <w:trPr/>
        <w:tc>
          <w:tcPr>
            <w:tcW w:w="206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Бесштанько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Владимирович</w:t>
            </w:r>
          </w:p>
        </w:tc>
        <w:tc>
          <w:tcPr>
            <w:tcW w:w="813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Департамента труда и социальной защиты населения города Москвы</w:t>
            </w:r>
          </w:p>
        </w:tc>
      </w:tr>
      <w:tr>
        <w:trPr/>
        <w:tc>
          <w:tcPr>
            <w:tcW w:w="206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Иванов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Геннадьевич</w:t>
            </w:r>
          </w:p>
        </w:tc>
        <w:tc>
          <w:tcPr>
            <w:tcW w:w="813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Департамента труда и социальной защиты населения Новгородской области</w:t>
            </w:r>
          </w:p>
        </w:tc>
      </w:tr>
      <w:tr>
        <w:trPr/>
        <w:tc>
          <w:tcPr>
            <w:tcW w:w="206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Скоморохова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Александровна</w:t>
            </w:r>
          </w:p>
        </w:tc>
        <w:tc>
          <w:tcPr>
            <w:tcW w:w="813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труда, занятости и социального развития Архангельской области</w:t>
            </w:r>
          </w:p>
        </w:tc>
      </w:tr>
      <w:tr>
        <w:trPr/>
        <w:tc>
          <w:tcPr>
            <w:tcW w:w="206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Османов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Альберт Теучежович</w:t>
            </w:r>
          </w:p>
        </w:tc>
        <w:tc>
          <w:tcPr>
            <w:tcW w:w="813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труда и социального развития Республики Адыгея</w:t>
            </w:r>
          </w:p>
        </w:tc>
      </w:tr>
      <w:tr>
        <w:trPr/>
        <w:tc>
          <w:tcPr>
            <w:tcW w:w="206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Хотеев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Петрович</w:t>
            </w:r>
          </w:p>
        </w:tc>
        <w:tc>
          <w:tcPr>
            <w:tcW w:w="813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Агентства по занятости населения Пермского края</w:t>
            </w:r>
          </w:p>
        </w:tc>
      </w:tr>
      <w:tr>
        <w:trPr/>
        <w:tc>
          <w:tcPr>
            <w:tcW w:w="206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Галицкая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Марина Александровна</w:t>
            </w:r>
          </w:p>
        </w:tc>
        <w:tc>
          <w:tcPr>
            <w:tcW w:w="813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специалист сектора трудоустройства и взаимодействия с работодателями Департамента занятости населения Ямало-Ненецкого автономного округа</w:t>
            </w:r>
          </w:p>
        </w:tc>
      </w:tr>
      <w:tr>
        <w:trPr/>
        <w:tc>
          <w:tcPr>
            <w:tcW w:w="206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Смирнов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Владислав Валентинович</w:t>
            </w:r>
          </w:p>
        </w:tc>
        <w:tc>
          <w:tcPr>
            <w:tcW w:w="813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главного Управления по труду и занятости населения Челябинской области</w:t>
            </w:r>
          </w:p>
        </w:tc>
      </w:tr>
      <w:tr>
        <w:trPr/>
        <w:tc>
          <w:tcPr>
            <w:tcW w:w="206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Кирей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Виктор Вячеславович</w:t>
            </w:r>
          </w:p>
        </w:tc>
        <w:tc>
          <w:tcPr>
            <w:tcW w:w="813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начальника Управления труда и занятости Липецкой области</w:t>
            </w:r>
          </w:p>
        </w:tc>
      </w:tr>
      <w:tr>
        <w:trPr/>
        <w:tc>
          <w:tcPr>
            <w:tcW w:w="206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Зудина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Лаура Каджиковна</w:t>
            </w:r>
          </w:p>
        </w:tc>
        <w:tc>
          <w:tcPr>
            <w:tcW w:w="813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государственной службы занятости населения Ярославской области</w:t>
            </w:r>
          </w:p>
        </w:tc>
      </w:tr>
      <w:tr>
        <w:trPr/>
        <w:tc>
          <w:tcPr>
            <w:tcW w:w="206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Макаров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Иванович</w:t>
            </w:r>
          </w:p>
        </w:tc>
        <w:tc>
          <w:tcPr>
            <w:tcW w:w="813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- начальник отдела мониторинга и регулирования рынка труда министерства труда и социальной защиты Калужской области</w:t>
            </w:r>
          </w:p>
        </w:tc>
      </w:tr>
      <w:tr>
        <w:trPr/>
        <w:tc>
          <w:tcPr>
            <w:tcW w:w="206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Глухих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Юрьевна</w:t>
            </w:r>
          </w:p>
        </w:tc>
        <w:tc>
          <w:tcPr>
            <w:tcW w:w="813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по координации правоохранительной деятельности Приморского края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О рассмотрении потребности Архангельской, Калужской, Липецкой, Новгородской, Челябинской, Ярославской областей, Республик Адыгея и Калмыкия, Пермского, Приморского краев, Ямало-Ненецкого автономного округа, города Москва в привлечении иностранных работников, в том числе увеличения (уменьшения) размера потребности в привлечении иностранных работников на 2016 год</w:t>
      </w:r>
    </w:p>
    <w:p>
      <w:pPr>
        <w:pStyle w:val="TextBody"/>
        <w:jc w:val="center"/>
        <w:rPr/>
      </w:pPr>
      <w:r>
        <w:rPr/>
        <w:t>(Бесштанько, Иванов, Скоморохова, Османов, Хотеев, Галицкая, Смирнов, Кирей, Зудина, Макаров, Глухих, Лунева, Кулешова, Низов, Губарев, Кирсанов, Вовченко)</w:t>
      </w:r>
    </w:p>
    <w:p>
      <w:pPr>
        <w:pStyle w:val="TextBody"/>
        <w:rPr/>
      </w:pPr>
      <w:r>
        <w:rPr/>
        <w:t>1. Одобрить в полном объеме предложения Архангельской области (от 25 мая 2016 года № 02-09/107)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2 разрешений на работу и 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2. По предложениям Калужской области приняты решения: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 июня 2016 года № 06-41/682-16)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61 разрешения на работу и 61 приглашения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 июня 2016 года № 06-41/681-16)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62 разрешений на работу и 62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3. Одобрить в полном объеме предложения Липецкой области (от 1 июня 2016 года № ОК-1251)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51 разрешения на работу и 51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4. Одобрить в полном объеме предложения Новгородской области (от 23 мая 2016 года № ПО-16/2317-22)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215 разрешений на работу и 215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5. Одобрить в полном объеме предложения Челябинской области (от 1 июня 2016 года № 03/3284)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11 разрешений на работу и 11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6. Ярославской области по предложениям (от 1 июня 2016 года № ИХ. 01-06523/16) о потребности в привлечении иностранных работников, в том числе увеличении размера потребности в привлечении иностранных работников на 2016 год, представить дополнительную информацию о проработке с работодателями возможности замещения иностранных граждан российскими работниками из числа граждан, признанных в установленном порядке безработными и ищущих работу, зарегистрированных в органах службы занятости, указавших профессии «штукатур» и «каменщик», как желаемые при трудоустройстве.</w:t>
      </w:r>
    </w:p>
    <w:p>
      <w:pPr>
        <w:pStyle w:val="TextBody"/>
        <w:rPr/>
      </w:pPr>
      <w:r>
        <w:rPr/>
        <w:t>7. Одобрить в полном объеме предложения Республики Адыгея (от 26 мая 2016 года № Г-427/16-0)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588 разрешений на работу и 588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8. Одобрить в полном объеме предложения Республики Калмыкия (от 27 мая 2016 года № ИЗ-13-13-2744)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236 разрешений на работу и 236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9. По предложениям Пермского края приняты решения: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(от 25 мая 2016 года № СЭД-01-55-2211)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100 разрешений на работу и 100 приглашений на въезд в Российскую Федерацию в целях осуществления трудовой деятельности в соответствии с подпунктом «в»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 (далее - Порядок), ограничениями, установленными Указом Президента Российской Федерации от 28 ноября 2015 года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 (далее – Указ № 583) и постановлением Правительства Российской Федерации от 29 декабря 2015 г. № 1458 «Об утверждении перечня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 г.» (далее – постановление № 1458);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25 мая 2016 года № СЭД-01-55-2212)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2 разрешений на работу и 2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10. Приморскому краю по предложениям (от 3 июня 2016 года № 11/4823) о потребности в привлечении иностранных работников, в том числе увеличении размера потребности в привлечении иностранных работников на 2016 год, представить дополнительную информацию о проработке с работодателями возможности замещения иностранных граждан российскими работниками из числа граждан, признанных в установленном порядке безработными и ищущих работу, зарегистрированных в органах службы занятости, указавших профессии «тракторист» и «тракторист-машинист сельскохозяйственного производства», как желаемые при трудоустройстве.</w:t>
      </w:r>
    </w:p>
    <w:p>
      <w:pPr>
        <w:pStyle w:val="TextBody"/>
        <w:rPr/>
      </w:pPr>
      <w:r>
        <w:rPr/>
        <w:t>11. Одобрить в полном объеме предложения Ямало-Ненецкого автономного округа (от 23 мая 2016 года № 106-12-04/78)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3438 разрешений на работу и 3438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 xml:space="preserve">12. Частично отклонить предложения города Москвы (от 30 мая 2016 года № 24-16-87/6)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30 разрешений на работу и 30 приглашений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Указом № 583 и постановлением № 1458. </w:t>
      </w:r>
    </w:p>
    <w:p>
      <w:pPr>
        <w:pStyle w:val="TextBody"/>
        <w:rPr/>
      </w:pPr>
      <w:r>
        <w:rPr/>
        <w:t>Городу Москве по предложениям (от 30 мая 2016 года № 24-16-87/6) о потребности в привлечении иностранных работников, в том числе увеличении размера потребности в привлечении иностранных работников на 2016 год, представить дополнительную информацию о численности работников из числа граждан Турецкой Республики, состоящих в трудовых и (или) гражданско-правовых отношениях по состоянию на 31 декабря 2015 года с ООО «ГлавСтройГрупп», ООО «Лидер Строймонтаж» и ООО «РАСЭН СпецТех».</w:t>
      </w:r>
    </w:p>
    <w:p>
      <w:pPr>
        <w:pStyle w:val="Heading5"/>
        <w:rPr/>
      </w:pPr>
      <w:r>
        <w:rPr/>
        <w:t>Первый заместитель Министра</w:t>
      </w:r>
    </w:p>
    <w:p>
      <w:pPr>
        <w:pStyle w:val="Heading5"/>
        <w:rPr/>
      </w:pPr>
      <w:r>
        <w:rPr/>
        <w:t>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