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№12-3/10/П-4222 от 7 июля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 xml:space="preserve">В целях обеспечения реализации поручений Президента Российской Федерации от 7 июня 2016 г. № 1139 и заместителя Председателя Правительства Российской Федерации от 15 июня 2016 г. № ог-п12-3524 Минтрудом России на официальном сайте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 размещена таблица с информацией об общем объеме бюджетных ассигнований на повышение заработной платы социальным работникам в 2016 г., 2017 г. и плановом периоде 2017-2019 гг. с пояснениями по расчетам. расчет представлен исходя из данных Росстата по средней заработной плате социальных работников и среднесписочной численности социальных работников в соответствующем субъекте Российской Федерации в 2015 г. при расчете средней заработной платы работников начиная с итогов 2015 г. используется среднемесячный доход от трудовой деятельности, в 2016-2018 гг. умноженный на темп роста средней заработной платы по субъекту по прогнозу Минэкономразвития России.</w:t>
      </w:r>
    </w:p>
    <w:p>
      <w:pPr>
        <w:pStyle w:val="TextBody"/>
        <w:rPr/>
      </w:pPr>
      <w:r>
        <w:rPr/>
        <w:t>Просим рассмотреть указанную таблицу и при отсутствии замечаний согласовать ее, либо представить предложения по ее корректировке.</w:t>
      </w:r>
    </w:p>
    <w:p>
      <w:pPr>
        <w:pStyle w:val="TextBody"/>
        <w:rPr/>
      </w:pPr>
      <w:r>
        <w:rPr/>
        <w:t>В случае, выявления некорректной информации по среднесписочной численности социальных работников в субъекте Российской Федерации просим дополнительно проработать данный вопрос совместно территориальными органами Росстата.</w:t>
      </w:r>
    </w:p>
    <w:p>
      <w:pPr>
        <w:pStyle w:val="TextBody"/>
        <w:rPr/>
      </w:pPr>
      <w:r>
        <w:rPr/>
        <w:t xml:space="preserve">Указанную информацию необходимо направить до 15 июля 2016 года, в установленном порядке, а также по адресу электронной почты </w:t>
      </w:r>
      <w:hyperlink r:id="rId3">
        <w:r>
          <w:rPr>
            <w:rStyle w:val="InternetLink"/>
          </w:rPr>
          <w:t>MenshchikovGK@rosmintrud.ru</w:t>
        </w:r>
      </w:hyperlink>
      <w:r>
        <w:rPr/>
        <w:t xml:space="preserve">. контактное лицо: Меньщиков Г.К. тел:(8 495) 926-99-01 доб. 1255.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mailto:MENSHCHIKOVGK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