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Письмо Минтруда России №12-2/10/П-4791 от 2 августа 2016 г.</w:t>
      </w:r>
    </w:p>
    <w:p>
      <w:pPr>
        <w:pStyle w:val="Heading2"/>
        <w:rPr/>
      </w:pPr>
      <w:r>
        <w:rPr/>
        <w:t>«Руководителям высших исполнительных органов государственной власти субъектов Российской Федерации»</w:t>
      </w:r>
    </w:p>
    <w:p>
      <w:pPr>
        <w:pStyle w:val="TextBody"/>
        <w:rPr/>
      </w:pPr>
      <w:r>
        <w:rPr/>
        <w:t>В соответствии с пунктом 4 протокола совещания у Председателя Правительства Российской Федерации Д.А. Медведева от 1 июня 2016 г. № ДМ-П12-34пр Минтруду России совместно с заинтересованными федеральными органами исполнительной власти и органами исполнительной власти субъектов Российской Федерации поручено проработать вопрос о субсидировании процентной ставки по кредитам, привлекаемым на цели строительства и развития объектов инфраструктуры детских оздоровительных лагерей.</w:t>
      </w:r>
    </w:p>
    <w:p>
      <w:pPr>
        <w:pStyle w:val="TextBody"/>
        <w:rPr/>
      </w:pPr>
      <w:r>
        <w:rPr/>
        <w:t>В связи с этим просим представить в Минтруд России следующую информацию: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сведения о наличии в бюджете субъекта Российской Федерации бюджетных ассигнований на исполнение расходных обязательств по финансовому обеспечению мероприятий, связанных с возмещением части затрат на уплату процентов по кредитам, полученным юридическими лицами на реализацию инвестиционных проектов на строительство или развитие инфраструктуры детских оздоровительных лагерей;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реквизиты нормативного правового акта субъекта Российской Федерации, устанавливаюшего расходное обязательство субъекта Российской Федерации по финансовому обеспечению мероприятий, связанных с возмещением части затрат на уплату процентов по кредитам, полученным юридическими лицами на реализацию инвестиционных проектов на строительство или развитие инфраструктуры детских оздоровительных лагерей;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реквизиты нормативного правового акта субъекта Российской Федерации, предусматривающего порядок предоставления средств на возмещение части затрат на уплату процентов по кредитам на финансовое обеспечение мероприятий, связанных с возмещением части затрат на уплату процентов по кредитам, полученным юридическими лицами на реализацию инвестиционных проектов на строительство или развитие инфраструктуры детских оздоровительных лагерей, источником финансового обеспечения которых является субсидия;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реквизиты заключенных высшим исполнительным органом исполнительной власти субъекта Российской Федерации концессионных соглашений и (или) соглашений о государственно-частном партнерстве, иных инвестиционных контрактов, одной стороной по которым выступает государственный заказчик в рамках реализации инвестиционных проектов. </w:t>
      </w:r>
    </w:p>
    <w:p>
      <w:pPr>
        <w:pStyle w:val="TextBody"/>
        <w:rPr/>
      </w:pPr>
      <w:r>
        <w:rPr/>
        <w:t>Одновременно просим проинформировать Минтруд России о наличии кредитов, полученных субъектами Российской Федерации или муниципальными образованиями на вышеуказанные цели, и, при их наличии, сроки и источники погашения кредитов.</w:t>
      </w:r>
    </w:p>
    <w:p>
      <w:pPr>
        <w:pStyle w:val="TextBody"/>
        <w:rPr/>
      </w:pPr>
      <w:r>
        <w:rPr/>
        <w:t>Кроме того, просим представить сведения об объектах детских оздоровительных лагерей всех форм собственности, нуждающихся в проведении капитального ремонта, реконструкции а также о потребности субъекта Российской Федерации в строительстве новых детских оздоровительных лагерей.</w:t>
      </w:r>
    </w:p>
    <w:p>
      <w:pPr>
        <w:pStyle w:val="TextBody"/>
        <w:rPr/>
      </w:pPr>
      <w:r>
        <w:rPr/>
        <w:t>Данную информацию просим представить по прилагаемой форме до 10 сентября 2016 года, в том числе по электронной почте или по факсу.</w:t>
      </w:r>
    </w:p>
    <w:p>
      <w:pPr>
        <w:pStyle w:val="TextBody"/>
        <w:rPr/>
      </w:pPr>
      <w:r>
        <w:rPr/>
        <w:t>Факс: (495) 606-16-42</w:t>
      </w:r>
    </w:p>
    <w:p>
      <w:pPr>
        <w:pStyle w:val="TextBody"/>
        <w:rPr/>
      </w:pPr>
      <w:r>
        <w:rPr/>
        <w:t>Адрес электронной почты: DruahlushinaLG@rosmintrud.ru</w:t>
      </w:r>
    </w:p>
    <w:p>
      <w:pPr>
        <w:pStyle w:val="TextBody"/>
        <w:rPr/>
      </w:pPr>
      <w:r>
        <w:rPr/>
        <w:t xml:space="preserve">Приложение: на 1 л. </w:t>
      </w:r>
    </w:p>
    <w:p>
      <w:pPr>
        <w:pStyle w:val="Heading5"/>
        <w:spacing w:before="120" w:after="60"/>
        <w:rPr/>
      </w:pPr>
      <w:r>
        <w:rPr/>
        <w:t>Первый заместитель Министра</w:t>
        <w:br/>
        <w:t>труда и социальной защиты</w:t>
        <w:br/>
        <w:t>Российской Федерации</w:t>
        <w:br/>
        <w:t>А.В. Вовченко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