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августа 2016 г.</w:t>
      </w:r>
    </w:p>
    <w:p>
      <w:pPr>
        <w:pStyle w:val="Heading2"/>
        <w:spacing w:before="200" w:after="120"/>
        <w:rPr/>
      </w:pPr>
      <w:r>
        <w:rPr/>
        <w:t>«Информация об использовании субсидий, предоставляемых из федерального бюджета на государственную поддержку отдельных общественных и иных некоммерческих организаций, за I и II кварталы 2016 г.»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